
<file path=[Content_Types].xml><?xml version="1.0" encoding="utf-8"?>
<Types xmlns="http://schemas.openxmlformats.org/package/2006/content-types">
  <Override PartName="/word/footnotes.xml" ContentType="application/vnd.openxmlformats-officedocument.wordprocessingml.footnotes+xml"/>
  <Override PartName="/docMetadata/LabelInfo.xml" ContentType="application/vnd.ms-office.classificationlabel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500" w:rsidRDefault="004B2CFC">
      <w:pPr>
        <w:rPr>
          <w:rFonts w:ascii="Arial" w:hAnsi="Arial" w:cs="Arial"/>
          <w:b/>
        </w:rPr>
      </w:pPr>
      <w:r>
        <w:rPr>
          <w:rFonts w:ascii="Arial" w:hAnsi="Arial" w:cs="Arial"/>
          <w:b/>
        </w:rPr>
        <w:t>Echipament: Aparat de anestezie de inalta performnata</w:t>
      </w:r>
    </w:p>
    <w:p w:rsidR="004B2CFC" w:rsidRDefault="004B2CFC">
      <w:pPr>
        <w:rPr>
          <w:rFonts w:ascii="Arial" w:hAnsi="Arial" w:cs="Arial"/>
          <w:b/>
        </w:rPr>
      </w:pPr>
      <w:r>
        <w:rPr>
          <w:rFonts w:ascii="Arial" w:hAnsi="Arial" w:cs="Arial"/>
          <w:b/>
        </w:rPr>
        <w:t>Denumire:</w:t>
      </w:r>
    </w:p>
    <w:p w:rsidR="004B2CFC" w:rsidRPr="00D151E4" w:rsidRDefault="004B2CFC">
      <w:pPr>
        <w:rPr>
          <w:rFonts w:ascii="Arial" w:hAnsi="Arial" w:cs="Arial"/>
          <w:b/>
        </w:rPr>
      </w:pPr>
      <w:r>
        <w:rPr>
          <w:rFonts w:ascii="Arial" w:hAnsi="Arial" w:cs="Arial"/>
          <w:b/>
        </w:rPr>
        <w:t>Numar bucati:</w:t>
      </w:r>
    </w:p>
    <w:p w:rsidR="00EA1500" w:rsidRPr="009B0E91" w:rsidRDefault="00EA1500">
      <w:pPr>
        <w:rPr>
          <w:rFonts w:ascii="Arial" w:hAnsi="Arial" w:cs="Arial"/>
        </w:rPr>
      </w:pPr>
    </w:p>
    <w:tbl>
      <w:tblPr>
        <w:tblStyle w:val="TableGrid"/>
        <w:tblW w:w="9842" w:type="dxa"/>
        <w:tblLayout w:type="fixed"/>
        <w:tblLook w:val="04A0"/>
      </w:tblPr>
      <w:tblGrid>
        <w:gridCol w:w="8188"/>
        <w:gridCol w:w="567"/>
        <w:gridCol w:w="567"/>
        <w:gridCol w:w="520"/>
      </w:tblGrid>
      <w:tr w:rsidR="004B2CFC" w:rsidRPr="004B2CFC" w:rsidTr="00396D42">
        <w:tc>
          <w:tcPr>
            <w:tcW w:w="8188" w:type="dxa"/>
          </w:tcPr>
          <w:p w:rsidR="004B2CFC" w:rsidRPr="004B2CFC" w:rsidRDefault="004B2CFC">
            <w:pPr>
              <w:rPr>
                <w:rFonts w:ascii="Arial" w:hAnsi="Arial" w:cs="Arial"/>
                <w:b/>
                <w:sz w:val="20"/>
                <w:szCs w:val="20"/>
              </w:rPr>
            </w:pPr>
            <w:r w:rsidRPr="004B2CFC">
              <w:rPr>
                <w:rFonts w:ascii="Arial" w:hAnsi="Arial" w:cs="Arial"/>
                <w:b/>
                <w:sz w:val="20"/>
                <w:szCs w:val="20"/>
              </w:rPr>
              <w:t>Descriere tehnica</w:t>
            </w:r>
          </w:p>
        </w:tc>
        <w:tc>
          <w:tcPr>
            <w:tcW w:w="567" w:type="dxa"/>
          </w:tcPr>
          <w:p w:rsidR="004B2CFC" w:rsidRPr="004B2CFC" w:rsidRDefault="004B2CFC">
            <w:pPr>
              <w:rPr>
                <w:rFonts w:ascii="Arial" w:hAnsi="Arial" w:cs="Arial"/>
                <w:b/>
                <w:sz w:val="20"/>
                <w:szCs w:val="20"/>
              </w:rPr>
            </w:pPr>
            <w:r w:rsidRPr="004B2CFC">
              <w:rPr>
                <w:rFonts w:ascii="Arial" w:hAnsi="Arial" w:cs="Arial"/>
                <w:b/>
                <w:sz w:val="20"/>
                <w:szCs w:val="20"/>
              </w:rPr>
              <w:t>Da</w:t>
            </w:r>
          </w:p>
        </w:tc>
        <w:tc>
          <w:tcPr>
            <w:tcW w:w="567" w:type="dxa"/>
          </w:tcPr>
          <w:p w:rsidR="004B2CFC" w:rsidRPr="004B2CFC" w:rsidRDefault="004B2CFC">
            <w:pPr>
              <w:rPr>
                <w:rFonts w:ascii="Arial" w:hAnsi="Arial" w:cs="Arial"/>
                <w:b/>
                <w:sz w:val="20"/>
                <w:szCs w:val="20"/>
              </w:rPr>
            </w:pPr>
            <w:r w:rsidRPr="004B2CFC">
              <w:rPr>
                <w:rFonts w:ascii="Arial" w:hAnsi="Arial" w:cs="Arial"/>
                <w:b/>
                <w:sz w:val="20"/>
                <w:szCs w:val="20"/>
              </w:rPr>
              <w:t>Nu</w:t>
            </w:r>
          </w:p>
        </w:tc>
        <w:tc>
          <w:tcPr>
            <w:tcW w:w="520" w:type="dxa"/>
          </w:tcPr>
          <w:p w:rsidR="004B2CFC" w:rsidRPr="004B2CFC" w:rsidRDefault="004B2CFC">
            <w:pPr>
              <w:rPr>
                <w:rFonts w:ascii="Arial" w:hAnsi="Arial" w:cs="Arial"/>
                <w:b/>
                <w:sz w:val="20"/>
                <w:szCs w:val="20"/>
              </w:rPr>
            </w:pPr>
            <w:r w:rsidRPr="004B2CFC">
              <w:rPr>
                <w:rFonts w:ascii="Arial" w:hAnsi="Arial" w:cs="Arial"/>
                <w:b/>
                <w:sz w:val="20"/>
                <w:szCs w:val="20"/>
              </w:rPr>
              <w:t xml:space="preserve">Corespondenta </w:t>
            </w: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Aparat de anestezie generala care poate fi utilizat la toate categoriile de pacienti (adulti, copii), care permite utilizarea anesteziei in sistem semi-inchis cu orice tip de flux de gaze proaspete:  flux  mare, scazut (low-flow) si minimal (minimal flow).</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Unitate de baza pe sasiu mobil cu bloc intrare pentru alimentarea cu O2, aer si bloc electronic cu debitmetre pentru dozarea acestor gaze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Aspirator secretii : aspiratie activa cu aer comprimat, fixat pe sasiul aparatului, echipat  cu recipiente de unica folosinta pentru gelificarea secretiilor</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Unitatea de dozare gaze pentru O2, Aer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Reglajul debitelor gazelor medicinale sa fie afisat pe ecranul integrat in aparaT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lang w:val="de-DE"/>
              </w:rPr>
            </w:pPr>
            <w:r w:rsidRPr="004B2CFC">
              <w:rPr>
                <w:rFonts w:ascii="Arial" w:hAnsi="Arial" w:cs="Arial"/>
                <w:sz w:val="20"/>
                <w:szCs w:val="20"/>
                <w:lang w:val="de-DE"/>
              </w:rPr>
              <w:t>debitele de O2, Aer  sa poata fi reglate intre 0.2 - 15  L/min</w:t>
            </w:r>
          </w:p>
        </w:tc>
        <w:tc>
          <w:tcPr>
            <w:tcW w:w="567" w:type="dxa"/>
          </w:tcPr>
          <w:p w:rsidR="004B2CFC" w:rsidRPr="004B2CFC" w:rsidRDefault="004B2CFC" w:rsidP="00EA1500">
            <w:pPr>
              <w:rPr>
                <w:rFonts w:ascii="Arial" w:hAnsi="Arial" w:cs="Arial"/>
                <w:sz w:val="20"/>
                <w:szCs w:val="20"/>
                <w:lang w:val="de-DE"/>
              </w:rPr>
            </w:pPr>
          </w:p>
        </w:tc>
        <w:tc>
          <w:tcPr>
            <w:tcW w:w="567" w:type="dxa"/>
          </w:tcPr>
          <w:p w:rsidR="004B2CFC" w:rsidRPr="004B2CFC" w:rsidRDefault="004B2CFC" w:rsidP="00EA1500">
            <w:pPr>
              <w:rPr>
                <w:rFonts w:ascii="Arial" w:hAnsi="Arial" w:cs="Arial"/>
                <w:sz w:val="20"/>
                <w:szCs w:val="20"/>
                <w:lang w:val="de-DE"/>
              </w:rPr>
            </w:pPr>
          </w:p>
        </w:tc>
        <w:tc>
          <w:tcPr>
            <w:tcW w:w="520" w:type="dxa"/>
          </w:tcPr>
          <w:p w:rsidR="004B2CFC" w:rsidRPr="004B2CFC" w:rsidRDefault="004B2CFC" w:rsidP="00EA1500">
            <w:pPr>
              <w:rPr>
                <w:rFonts w:ascii="Arial" w:hAnsi="Arial" w:cs="Arial"/>
                <w:sz w:val="20"/>
                <w:szCs w:val="20"/>
                <w:lang w:val="de-DE"/>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Debitele gazelor medicinale sa fie afisate si sub forma de coloane pe  ecranul aparatului de anestezie simultan cu afisarea parametrilor de ventilatie</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Control electronic al furnizarii gazelor proaspete, pentru amestec de O2 - aer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Comanda tip By-pass ( a vaporizoarelor ) pentru administrarea urgenta de O2 in circuit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Buton rotativ administrare oxigen cu posibilitatea de reglare a debitului in intervalul 0-10 L/min</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Circuitul respirator pentru pacient: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Tip sistem semi-inchis cu decuplarea gazului proaspat ce include senzori de flux , rezervor calce sodata, circuit tuburi gofrate adulti, conexiune pentru analiza agaze</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lang w:val="de-DE"/>
              </w:rPr>
            </w:pPr>
            <w:r w:rsidRPr="004B2CFC">
              <w:rPr>
                <w:rFonts w:ascii="Arial" w:hAnsi="Arial" w:cs="Arial"/>
                <w:sz w:val="20"/>
                <w:szCs w:val="20"/>
                <w:lang w:val="de-DE"/>
              </w:rPr>
              <w:t>Sa prezinte spatiu destinat piesei in Y</w:t>
            </w:r>
          </w:p>
        </w:tc>
        <w:tc>
          <w:tcPr>
            <w:tcW w:w="567" w:type="dxa"/>
          </w:tcPr>
          <w:p w:rsidR="004B2CFC" w:rsidRPr="004B2CFC" w:rsidRDefault="004B2CFC" w:rsidP="00EA1500">
            <w:pPr>
              <w:rPr>
                <w:rFonts w:ascii="Arial" w:hAnsi="Arial" w:cs="Arial"/>
                <w:sz w:val="20"/>
                <w:szCs w:val="20"/>
                <w:lang w:val="de-DE"/>
              </w:rPr>
            </w:pPr>
          </w:p>
        </w:tc>
        <w:tc>
          <w:tcPr>
            <w:tcW w:w="567" w:type="dxa"/>
          </w:tcPr>
          <w:p w:rsidR="004B2CFC" w:rsidRPr="004B2CFC" w:rsidRDefault="004B2CFC" w:rsidP="00EA1500">
            <w:pPr>
              <w:rPr>
                <w:rFonts w:ascii="Arial" w:hAnsi="Arial" w:cs="Arial"/>
                <w:sz w:val="20"/>
                <w:szCs w:val="20"/>
                <w:lang w:val="de-DE"/>
              </w:rPr>
            </w:pPr>
          </w:p>
        </w:tc>
        <w:tc>
          <w:tcPr>
            <w:tcW w:w="520" w:type="dxa"/>
          </w:tcPr>
          <w:p w:rsidR="004B2CFC" w:rsidRPr="004B2CFC" w:rsidRDefault="004B2CFC" w:rsidP="00EA1500">
            <w:pPr>
              <w:rPr>
                <w:rFonts w:ascii="Arial" w:hAnsi="Arial" w:cs="Arial"/>
                <w:sz w:val="20"/>
                <w:szCs w:val="20"/>
                <w:lang w:val="de-DE"/>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sistem electric de incalzire integrat in aparat pentru prevenirea aparitiei condensului</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Bypass pentru valva de siguranta la suprapresiune (valva sa nu trebuiasca comutata manual cand se trece din ventilatia manuala in cea automata sau invers)</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Ventilatorul aparatului de anestezie: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Ventilator controlat electronic si actionat electric, fara gaz motor, pentru un timp de raspuns rapid si fara consum suplimentar de gaz.</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Parametrii reglabli de ventilatie (intervale minime)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Volum curent : 20 – 2000 mL</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PEEP: 0 si 2 - 35 mbar (cmH2O)</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Frecventa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 Raport I:E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Debit inspirator: 1-180 L/min</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sensibilitate trigger  0,3   -  15 L/min</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criteriul de terminare al inspirului 5 – 80 %PIF</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timp la nivelul presiunii inferioare  0,2  - 10 sec</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timp la nivelul presiunii superioare 0,2  - 10 sec</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Proporiia procentuala a timpului de platou la timpul de inspirare al respiratiei obligatorii   0  - 60 %</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timp de inflatie pentru recrutare one-step  3  - 40 sec</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numarul de respiratii la fiecare nivel de PEEP pentru Recrutare multi-step    1  - 20</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presiune inspiratorie in manevra de recrutare one-step   3  -  80 cmH2O</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lastRenderedPageBreak/>
              <w:t>-PEEP max in manevra de recrutare multi- step  2   - 35 cmH2O</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Echipamentul poate ventila cu aer atmosferic furnizand VT setat chiar si atunci cand toate sursele de gaz sunt defecte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Preselectie memorizata a parametrilor de ventilatie la pornirea aparatului</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Propunere de selectie  automata a setarile parametrilor de pornire ai aparatului in functie de greutatea pacientului introdusa de catre medic</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Moduri de ventilatie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Manuala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Spontana</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Ventilatie controlata in volum cu limitarea presiunii, controlata de timp, declansata de aparat, cu debit inspirator constant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Ventilatie controlata in volum, cu limitare de presiune, controlata in timp, declansata de aparat sau de pacient, cu debit inspirator constant si sincronizata cu inspiratia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Ventilatie controlata in volum, cu limitare de presiune, controlata in timp, declansata de aparat sau de pacient, cu debit inspirator constant si sincronizata cu inspiratia cu suport de presiune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respiratie spontana in presiune continua pozitiva (CPAP)</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respiratie spontana in presiune continua pozitiva cu suport de presiune (CPAP/PS)</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ventilatie automata cu flux auto-reglabil: la modurile de ventilatie controlate in volum software-ul propriu va comanda fluxulului  inspirator sa se adapteze automat  garantand totodata livrarea volumului curent pre-setat la cea mai mica presiune posibila, fara varfuri de presiune</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Ventilatie cu suport in presiune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Monitorizare respiratorie: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Volumul respirator pe inspir si expir, minut-volumul total, impus si spontan, presiunea in caile respiratorii, varful de presiune la inspir, presiunea medie, PEEP, frecventa totala, impusa si spontana, concentratie O2, CO2, agent anestezic volatil, complianta dinamica, rezistenta si elastanta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Ecranul aparatului este de tip tochscreen color cu diagonala de minim 15"</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Monitorul permite afisarea a 3 curbe simultan, ce pot fi selectate dintre urmatoarele :</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volum</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presiune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flux</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concentratie O2</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concentratie CO2</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concentratie agent anestezic volatil</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Monitorul permite afisarea de evoluti in timp scurte (minitrend-uri) simultan cu cele trei forme de unda afisate in timp real</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Viteza curbelor pe ecran reglabila: 6.25; 12.5; 25 mm/s</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Monitorul permite afisarea sub forma de grafic tip coloana a parametrilor: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volum curent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minut volum</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Monitorul permite afisarea evolutiilor in timp (trend-uri), cu posibilitatea maririi zonelor de interes, pentru parametrii :</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concentratia O2</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concentratia CO2</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concentratia agentului anestetic volatil</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minut – volumul</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complianta pulmonara</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rezistenta cailor respiratorii</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Monitorul afiseaza lista cu urmatoarele evenimentele si timpul cand au avut loc:</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 executare Auto-test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 schimbare mod operare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 schimbare mod ventilare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lastRenderedPageBreak/>
              <w:t>schimbare agent anestezic</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modificarea limitelor de alarmare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valoarea masurata etCO2</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valoarea masurata minut -volum</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valoarea masurata concentratie O2 in inspir si expir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valoarea masurata concentratie agent anestezic in inspir si expir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valoarea masurata presiune de varf si presiune PEEP</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valoarea masurata a concentratiei alveolare minime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Autotest la pornirea echipamentului care verifica si calibreaza senzor si valvelor, determinarea scaparilor. Program de asistenta la determinarea scaparilor.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Dispozitivul poate fi programat astfel încât să efectueze o testare automată a sistemului şi să fie testat la un moment dat fara interactiune cu utilizatorul</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Configuraţiile pot fi exportate şi importate cu ajutorul unei unităţi flash USB</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Manevre de recrutare:  mentinere inspir ( max. 40/ 30/5 sec la adult/ copil/ neonat),  mentinere expir</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one – step: se aplică o presiune setată pentru o anumită durată şi permite, de exemplu, o respiraţie extinsă cu presiune reglabilă.</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205A21">
              <w:rPr>
                <w:rFonts w:ascii="Arial" w:hAnsi="Arial" w:cs="Arial"/>
                <w:sz w:val="20"/>
                <w:szCs w:val="20"/>
                <w:lang w:val="it-IT"/>
              </w:rPr>
              <w:t xml:space="preserve">multi- step : se aplică o secvenţă de respiraţii obligatorii controlate în presiune la niveluri de presiune variabile. </w:t>
            </w:r>
            <w:r w:rsidRPr="004B2CFC">
              <w:rPr>
                <w:rFonts w:ascii="Arial" w:hAnsi="Arial" w:cs="Arial"/>
                <w:sz w:val="20"/>
                <w:szCs w:val="20"/>
              </w:rPr>
              <w:t>Presiunea inspiratorie şi presiunea expiratorie sunt crescute în trepte şi apoi sunt reduse din nou la nivelele de pornire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Monitorul permite masurarea in timp real a compliantei pulmonare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Monitorul permite masurarea concentratiei gazelor in inspir si expir iar calibrarea este complet automata, pentru urmatoarele gaze :</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oxigen</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agenti anestezici volatili (Isofluran, Sevofluran, Desfluran)</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Recunoaste automat tipul agentului anestezic volatil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Recunoaste automat amestecul agentilor anestezici si permite masurarea cantitativa a 2 agenti anestezici din amestecul de gaz</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Calculeaza concentratia alveolara minima in functie de varsta, tinand cont de mai multe gaze anestezice in amestecul de gaz.</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Senzorul pentru monitorizarea concentratiei de oxigen este de tip paramagnetic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Afiseaza sub forma de curbe tip bucla (loops) urmatoarele tipuri de relatie dinamica: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-Presiune-Volum,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-Flux-Volum</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Afiseaza grafic, sub forma unei coloane, tipul reglajului debitului de gaz proaspat: prea mic, eficient sau in exces.</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Afiseaza permanent o coloana grafica care indica eficienta utilizarii gazului proaspat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Afiseaza grafic, in timp real, evolutia previzibila a concentratiei agentului anestezic volatil in urmatoarele 20 de minute prin modificarea fluxului de gaz proaspat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Afiseaza grafic, in timp real, evolutia previzibila a concentratiei inspiratorii de oxigen in urmatoarele 20 de minute prin modificarea debitul de oxigen livrat in gazul proaspat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Afiseazae cronometru cu optiune de pornit/oprit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Afiseaza setarile vaporizorului si nivel de umplere al acestuia (optional)</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Reglaje si limite de alarmare sonore si vizuale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alarme pentru: deconectare pacient,  depasirea valorilor de alarmare presetate, erori in functionare</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setare automata a limitelor de alarma</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alarmare acustica si vizuala prioritar in cadrul nivelelor de alarmare, cu afisarea alarmelor active in ordinea prioritatilor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reglaje bazale, configurabile, a limitelor de alarmare pentru fiecare mod specific de ventilare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buton (comanda) de suprimare a alarmelor acustice, pentru 2 minute cu afisare a timpul ramas</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Posibilitate salvare diverse configuratii ale ecranului (pozitia curbelor pe ecran, tipul de </w:t>
            </w:r>
            <w:r w:rsidRPr="004B2CFC">
              <w:rPr>
                <w:rFonts w:ascii="Arial" w:hAnsi="Arial" w:cs="Arial"/>
                <w:sz w:val="20"/>
                <w:szCs w:val="20"/>
              </w:rPr>
              <w:lastRenderedPageBreak/>
              <w:t>curbe, etc.) pentru a fi incarcate ulterior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lastRenderedPageBreak/>
              <w:t>Afisare  mesaj de alarma cand vaporizorul este gol</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Afisare mesaj cand vaporizorul este deschis</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Caracteristici generale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Auto-test la punerea in functiune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Executie automata a testului de complianta si pierderi in circuit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Calibrare automata a tuturor senzorilor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Functie de comunicare cu accesoriile si materialele consumabile utilizate: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xml:space="preserve">Comunicare cu canistra cu calce sodata ( - alerta mesaj afisat pe ecran ):   </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205A21">
              <w:rPr>
                <w:rFonts w:ascii="Arial" w:hAnsi="Arial" w:cs="Arial"/>
                <w:sz w:val="20"/>
                <w:szCs w:val="20"/>
                <w:lang w:val="it-IT"/>
              </w:rPr>
              <w:t xml:space="preserve"> </w:t>
            </w:r>
            <w:r w:rsidRPr="004B2CFC">
              <w:rPr>
                <w:rFonts w:ascii="Arial" w:hAnsi="Arial" w:cs="Arial"/>
                <w:sz w:val="20"/>
                <w:szCs w:val="20"/>
              </w:rPr>
              <w:t>- Canistra cu calce sodata trebuie inlocuita</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Canistra  cu calce sodata nu este conectata corespunzator la aparatul de anestezie imediat dupa start</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Canistra cu calce sodata nu este compatibila cu aparatul de anestezie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xml:space="preserve">Comunicare cu recipientul colector de apa al analizorului de gaze( - alerta mesaj afisat pe ecran):                  </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 recipientul colector trebuie inlocuit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Comunicare cu circuitul de tuburi de circuit catre pacient  (alerta mesaj afisat pe ecran</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circuitul nu este compatibil cu aparatul de anestezie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circuitul nu este conectat corect la aparatul de anestezie imediat dupa start</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    - aparatul va recunoaste automat rezistenta si complianta circuitului de furtunuri imediat dupa conectare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Functii de transfer: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a setarilor de ventilatie in cipul de memorie al tuburilor din circuitul respirator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 a setarilor de ventilatie in cipul de  memorie al tuburilor din circuitul respirator in cazul care pacientul urmeaza sa fie conectat la un aparat de ventilatie mecanica compatibil, dupa terminarea anesteziei.</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purjarea si uscarea sistemului de respiratie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Surse de alimentare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Oxigen, Aer, N2O (optional) la presiune de lucru: 3-6 bar</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205A21" w:rsidTr="00396D42">
        <w:tc>
          <w:tcPr>
            <w:tcW w:w="8188" w:type="dxa"/>
          </w:tcPr>
          <w:p w:rsidR="004B2CFC" w:rsidRPr="00205A21" w:rsidRDefault="004B2CFC" w:rsidP="00EA1500">
            <w:pPr>
              <w:rPr>
                <w:rFonts w:ascii="Arial" w:hAnsi="Arial" w:cs="Arial"/>
                <w:sz w:val="20"/>
                <w:szCs w:val="20"/>
                <w:lang w:val="it-IT"/>
              </w:rPr>
            </w:pPr>
            <w:r w:rsidRPr="00205A21">
              <w:rPr>
                <w:rFonts w:ascii="Arial" w:hAnsi="Arial" w:cs="Arial"/>
                <w:sz w:val="20"/>
                <w:szCs w:val="20"/>
                <w:lang w:val="it-IT"/>
              </w:rPr>
              <w:t>In cazul absentei oxigenului si a aerului comprimat aparatul de anestezie ventileaza pacientul cu aer din mediul inconjurator</w:t>
            </w:r>
          </w:p>
        </w:tc>
        <w:tc>
          <w:tcPr>
            <w:tcW w:w="567" w:type="dxa"/>
          </w:tcPr>
          <w:p w:rsidR="004B2CFC" w:rsidRPr="00205A21" w:rsidRDefault="004B2CFC" w:rsidP="00EA1500">
            <w:pPr>
              <w:rPr>
                <w:rFonts w:ascii="Arial" w:hAnsi="Arial" w:cs="Arial"/>
                <w:sz w:val="20"/>
                <w:szCs w:val="20"/>
                <w:lang w:val="it-IT"/>
              </w:rPr>
            </w:pPr>
          </w:p>
        </w:tc>
        <w:tc>
          <w:tcPr>
            <w:tcW w:w="567" w:type="dxa"/>
          </w:tcPr>
          <w:p w:rsidR="004B2CFC" w:rsidRPr="00205A21" w:rsidRDefault="004B2CFC" w:rsidP="00EA1500">
            <w:pPr>
              <w:rPr>
                <w:rFonts w:ascii="Arial" w:hAnsi="Arial" w:cs="Arial"/>
                <w:sz w:val="20"/>
                <w:szCs w:val="20"/>
                <w:lang w:val="it-IT"/>
              </w:rPr>
            </w:pPr>
          </w:p>
        </w:tc>
        <w:tc>
          <w:tcPr>
            <w:tcW w:w="520" w:type="dxa"/>
          </w:tcPr>
          <w:p w:rsidR="004B2CFC" w:rsidRPr="00205A21" w:rsidRDefault="004B2CFC" w:rsidP="00EA1500">
            <w:pPr>
              <w:rPr>
                <w:rFonts w:ascii="Arial" w:hAnsi="Arial" w:cs="Arial"/>
                <w:sz w:val="20"/>
                <w:szCs w:val="20"/>
                <w:lang w:val="it-IT"/>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Acumulator: minimum 30 minute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b/>
                <w:bCs/>
                <w:sz w:val="20"/>
                <w:szCs w:val="20"/>
              </w:rPr>
            </w:pPr>
            <w:r w:rsidRPr="004B2CFC">
              <w:rPr>
                <w:rFonts w:ascii="Arial" w:hAnsi="Arial" w:cs="Arial"/>
                <w:b/>
                <w:bCs/>
                <w:sz w:val="20"/>
                <w:szCs w:val="20"/>
              </w:rPr>
              <w:t>Vaporizor integrat pentru Sevoflurane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 xml:space="preserve">Concentratia reglabila in intervalul 0.2 - 8% </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lang w:val="de-DE"/>
              </w:rPr>
            </w:pPr>
            <w:r w:rsidRPr="004B2CFC">
              <w:rPr>
                <w:rFonts w:ascii="Arial" w:hAnsi="Arial" w:cs="Arial"/>
                <w:sz w:val="20"/>
                <w:szCs w:val="20"/>
                <w:lang w:val="de-DE"/>
              </w:rPr>
              <w:t xml:space="preserve">Debit reglabil in intervalul minim: 0.2 - 14 L/min </w:t>
            </w:r>
          </w:p>
        </w:tc>
        <w:tc>
          <w:tcPr>
            <w:tcW w:w="567" w:type="dxa"/>
          </w:tcPr>
          <w:p w:rsidR="004B2CFC" w:rsidRPr="004B2CFC" w:rsidRDefault="004B2CFC" w:rsidP="00EA1500">
            <w:pPr>
              <w:rPr>
                <w:rFonts w:ascii="Arial" w:hAnsi="Arial" w:cs="Arial"/>
                <w:sz w:val="20"/>
                <w:szCs w:val="20"/>
                <w:lang w:val="de-DE"/>
              </w:rPr>
            </w:pPr>
          </w:p>
        </w:tc>
        <w:tc>
          <w:tcPr>
            <w:tcW w:w="567" w:type="dxa"/>
          </w:tcPr>
          <w:p w:rsidR="004B2CFC" w:rsidRPr="004B2CFC" w:rsidRDefault="004B2CFC" w:rsidP="00EA1500">
            <w:pPr>
              <w:rPr>
                <w:rFonts w:ascii="Arial" w:hAnsi="Arial" w:cs="Arial"/>
                <w:sz w:val="20"/>
                <w:szCs w:val="20"/>
                <w:lang w:val="de-DE"/>
              </w:rPr>
            </w:pPr>
          </w:p>
        </w:tc>
        <w:tc>
          <w:tcPr>
            <w:tcW w:w="520" w:type="dxa"/>
          </w:tcPr>
          <w:p w:rsidR="004B2CFC" w:rsidRPr="004B2CFC" w:rsidRDefault="004B2CFC" w:rsidP="00EA1500">
            <w:pPr>
              <w:rPr>
                <w:rFonts w:ascii="Arial" w:hAnsi="Arial" w:cs="Arial"/>
                <w:sz w:val="20"/>
                <w:szCs w:val="20"/>
                <w:lang w:val="de-DE"/>
              </w:rPr>
            </w:pPr>
          </w:p>
        </w:tc>
      </w:tr>
      <w:tr w:rsidR="004B2CFC" w:rsidRPr="004B2CFC" w:rsidTr="00396D42">
        <w:tc>
          <w:tcPr>
            <w:tcW w:w="8188" w:type="dxa"/>
          </w:tcPr>
          <w:p w:rsidR="004B2CFC" w:rsidRPr="004B2CFC" w:rsidRDefault="004B2CFC" w:rsidP="00EA1500">
            <w:pPr>
              <w:rPr>
                <w:rFonts w:ascii="Arial" w:hAnsi="Arial" w:cs="Arial"/>
                <w:sz w:val="20"/>
                <w:szCs w:val="20"/>
                <w:lang w:val="de-DE"/>
              </w:rPr>
            </w:pPr>
            <w:r w:rsidRPr="004B2CFC">
              <w:rPr>
                <w:rFonts w:ascii="Arial" w:hAnsi="Arial" w:cs="Arial"/>
                <w:sz w:val="20"/>
                <w:szCs w:val="20"/>
                <w:lang w:val="de-DE"/>
              </w:rPr>
              <w:t xml:space="preserve">Volum minim de umplere: 300 ml </w:t>
            </w:r>
          </w:p>
        </w:tc>
        <w:tc>
          <w:tcPr>
            <w:tcW w:w="567" w:type="dxa"/>
          </w:tcPr>
          <w:p w:rsidR="004B2CFC" w:rsidRPr="004B2CFC" w:rsidRDefault="004B2CFC" w:rsidP="00EA1500">
            <w:pPr>
              <w:rPr>
                <w:rFonts w:ascii="Arial" w:hAnsi="Arial" w:cs="Arial"/>
                <w:sz w:val="20"/>
                <w:szCs w:val="20"/>
                <w:lang w:val="de-DE"/>
              </w:rPr>
            </w:pPr>
          </w:p>
        </w:tc>
        <w:tc>
          <w:tcPr>
            <w:tcW w:w="567" w:type="dxa"/>
          </w:tcPr>
          <w:p w:rsidR="004B2CFC" w:rsidRPr="004B2CFC" w:rsidRDefault="004B2CFC" w:rsidP="00EA1500">
            <w:pPr>
              <w:rPr>
                <w:rFonts w:ascii="Arial" w:hAnsi="Arial" w:cs="Arial"/>
                <w:sz w:val="20"/>
                <w:szCs w:val="20"/>
                <w:lang w:val="de-DE"/>
              </w:rPr>
            </w:pPr>
          </w:p>
        </w:tc>
        <w:tc>
          <w:tcPr>
            <w:tcW w:w="520" w:type="dxa"/>
          </w:tcPr>
          <w:p w:rsidR="004B2CFC" w:rsidRPr="004B2CFC" w:rsidRDefault="004B2CFC" w:rsidP="00EA1500">
            <w:pPr>
              <w:rPr>
                <w:rFonts w:ascii="Arial" w:hAnsi="Arial" w:cs="Arial"/>
                <w:sz w:val="20"/>
                <w:szCs w:val="20"/>
                <w:lang w:val="de-DE"/>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Poate fi transportat in orice pozitie fara sa existe riscul pierderii de agent anestezie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RPr="004B2CFC" w:rsidTr="00396D42">
        <w:tc>
          <w:tcPr>
            <w:tcW w:w="8188" w:type="dxa"/>
          </w:tcPr>
          <w:p w:rsidR="004B2CFC" w:rsidRPr="004B2CFC" w:rsidRDefault="004B2CFC" w:rsidP="00EA1500">
            <w:pPr>
              <w:rPr>
                <w:rFonts w:ascii="Arial" w:hAnsi="Arial" w:cs="Arial"/>
                <w:sz w:val="20"/>
                <w:szCs w:val="20"/>
              </w:rPr>
            </w:pPr>
            <w:r w:rsidRPr="004B2CFC">
              <w:rPr>
                <w:rFonts w:ascii="Arial" w:hAnsi="Arial" w:cs="Arial"/>
                <w:sz w:val="20"/>
                <w:szCs w:val="20"/>
              </w:rPr>
              <w:t>Nu necesite calibrari ulterioare</w:t>
            </w:r>
          </w:p>
        </w:tc>
        <w:tc>
          <w:tcPr>
            <w:tcW w:w="567" w:type="dxa"/>
          </w:tcPr>
          <w:p w:rsidR="004B2CFC" w:rsidRPr="004B2CFC" w:rsidRDefault="004B2CFC" w:rsidP="00EA1500">
            <w:pPr>
              <w:rPr>
                <w:rFonts w:ascii="Arial" w:hAnsi="Arial" w:cs="Arial"/>
                <w:sz w:val="20"/>
                <w:szCs w:val="20"/>
              </w:rPr>
            </w:pPr>
          </w:p>
        </w:tc>
        <w:tc>
          <w:tcPr>
            <w:tcW w:w="567" w:type="dxa"/>
          </w:tcPr>
          <w:p w:rsidR="004B2CFC" w:rsidRPr="004B2CFC" w:rsidRDefault="004B2CFC" w:rsidP="00EA1500">
            <w:pPr>
              <w:rPr>
                <w:rFonts w:ascii="Arial" w:hAnsi="Arial" w:cs="Arial"/>
                <w:sz w:val="20"/>
                <w:szCs w:val="20"/>
              </w:rPr>
            </w:pPr>
          </w:p>
        </w:tc>
        <w:tc>
          <w:tcPr>
            <w:tcW w:w="520" w:type="dxa"/>
          </w:tcPr>
          <w:p w:rsidR="004B2CFC" w:rsidRPr="004B2CFC" w:rsidRDefault="004B2CFC" w:rsidP="00EA1500">
            <w:pPr>
              <w:rPr>
                <w:rFonts w:ascii="Arial" w:hAnsi="Arial" w:cs="Arial"/>
                <w:sz w:val="20"/>
                <w:szCs w:val="20"/>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Monitor functii vitale: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Funcții de bază: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sa fie destinat pentru monitorizarea, afișarea, revizuirea, stocarea, alarmarea și transferul mai multor parametri fiziologici.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monitorizeze până la 12 parametri fiziologici includ: ECG, respirație (RESP), temperatura (TEMP), saturația cu oxigen a sângelui arterial (SpO2), frecvența pulsului (PR), tensiunea arterială neinvazivă (NIBP), tensiunea arterială invazivă (IBP), dioxid de carbon (CO2), debit cardiac (C.O.), gaz anestezic (AG), indice bispectral (BIS), transmisie neuromusculară (NMT).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fie destinat pacientilor adulți, copii sau neonatali, ia</w:t>
            </w:r>
            <w:r>
              <w:rPr>
                <w:rFonts w:ascii="Arial" w:hAnsi="Arial" w:cs="Arial"/>
                <w:bCs/>
                <w:sz w:val="20"/>
                <w:szCs w:val="20"/>
              </w:rPr>
              <w:t>r</w:t>
            </w:r>
            <w:r w:rsidRPr="003D69BA">
              <w:rPr>
                <w:rFonts w:ascii="Arial" w:hAnsi="Arial" w:cs="Arial"/>
                <w:bCs/>
                <w:sz w:val="20"/>
                <w:szCs w:val="20"/>
              </w:rPr>
              <w:t xml:space="preserve"> tranzitia intre categoriile de pacienti sa se faca usor fără modificări dificile sau care sa necesite timp.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Interfața utilizator și hardware-ul dispozitivului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Dimensiunile aproximative: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(381±3) mm × (285±3) mm × (171±3) mm.</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Greutatea monitorului sa fie de maxim 5,5 kg.</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lastRenderedPageBreak/>
              <w:t>Sa prezinte ecran TFT color de minim de 15,6 inchi.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un ecran tactil cu o rezoluție de cel puțin 1920 x 1080 pixeli.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fie operabil printr-o combinație de taste fixe, taste de comandă rapidă pe ecran și un buton rotativ pentru a susține controlul de monitorizare ușor de utilizat.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ofere trei culori de indicator de alarmă pentru a reaminti că alarma apare.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accepte un sistem de apelare a asistentei.</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4B2CFC" w:rsidTr="00396D42">
        <w:tc>
          <w:tcPr>
            <w:tcW w:w="8188" w:type="dxa"/>
          </w:tcPr>
          <w:p w:rsidR="004B2CFC" w:rsidRPr="00F406EC" w:rsidRDefault="004B2CFC" w:rsidP="00F37B63">
            <w:pPr>
              <w:rPr>
                <w:rFonts w:ascii="Times New Roman" w:hAnsi="Times New Roman" w:cs="Times New Roman"/>
                <w:bCs/>
                <w:lang w:val="de-DE"/>
              </w:rPr>
            </w:pPr>
            <w:r w:rsidRPr="003D69BA">
              <w:rPr>
                <w:rFonts w:ascii="Arial" w:hAnsi="Arial" w:cs="Arial"/>
                <w:bCs/>
                <w:sz w:val="20"/>
                <w:szCs w:val="20"/>
                <w:lang w:val="de-DE"/>
              </w:rPr>
              <w:t>Sa prezinte un port analogic de ieșire.</w:t>
            </w:r>
          </w:p>
        </w:tc>
        <w:tc>
          <w:tcPr>
            <w:tcW w:w="567" w:type="dxa"/>
          </w:tcPr>
          <w:p w:rsidR="004B2CFC" w:rsidRPr="00F406EC" w:rsidRDefault="004B2CFC" w:rsidP="00F37B63">
            <w:pPr>
              <w:rPr>
                <w:rFonts w:ascii="Times New Roman" w:hAnsi="Times New Roman" w:cs="Times New Roman"/>
                <w:bCs/>
                <w:lang w:val="de-DE"/>
              </w:rPr>
            </w:pPr>
          </w:p>
        </w:tc>
        <w:tc>
          <w:tcPr>
            <w:tcW w:w="567" w:type="dxa"/>
          </w:tcPr>
          <w:p w:rsidR="004B2CFC" w:rsidRPr="00F406EC" w:rsidRDefault="004B2CFC" w:rsidP="00F37B63">
            <w:pPr>
              <w:rPr>
                <w:rFonts w:ascii="Times New Roman" w:hAnsi="Times New Roman" w:cs="Times New Roman"/>
                <w:bCs/>
                <w:lang w:val="de-DE"/>
              </w:rPr>
            </w:pPr>
          </w:p>
        </w:tc>
        <w:tc>
          <w:tcPr>
            <w:tcW w:w="520" w:type="dxa"/>
          </w:tcPr>
          <w:p w:rsidR="004B2CFC" w:rsidRPr="00F406EC" w:rsidRDefault="004B2CFC" w:rsidP="00F37B63">
            <w:pPr>
              <w:rPr>
                <w:rFonts w:ascii="Times New Roman" w:hAnsi="Times New Roman" w:cs="Times New Roman"/>
                <w:bCs/>
                <w:lang w:val="de-DE"/>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prezinte functie de sincronizare cu defibrilatorul.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minim 4 interfețe USB 2.0 pentru coectarea perifericelor</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accepte comunicarea bidirectionala intre statia centrala sau gateway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ieșire HDMI.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prezinte compatibilitate cu un modul de analiza gaz, extern.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maner incorporat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imprimanta termica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tehnologie de racire fara ventilatoare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Culoarea și poziția formelor de undă sau a parametrilor sa poata fi ajustate în funcție de preferințele utilizatorului.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fie  echipat cu minim 10 canale de afișare.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4B2CFC" w:rsidTr="00396D42">
        <w:tc>
          <w:tcPr>
            <w:tcW w:w="8188" w:type="dxa"/>
          </w:tcPr>
          <w:p w:rsidR="004B2CFC" w:rsidRPr="00F406EC" w:rsidRDefault="004B2CFC" w:rsidP="00F37B63">
            <w:pPr>
              <w:rPr>
                <w:rFonts w:ascii="Times New Roman" w:hAnsi="Times New Roman" w:cs="Times New Roman"/>
                <w:bCs/>
                <w:lang w:val="de-DE"/>
              </w:rPr>
            </w:pPr>
            <w:r w:rsidRPr="003D69BA">
              <w:rPr>
                <w:rFonts w:ascii="Arial" w:hAnsi="Arial" w:cs="Arial"/>
                <w:bCs/>
                <w:sz w:val="20"/>
                <w:szCs w:val="20"/>
                <w:lang w:val="de-DE"/>
              </w:rPr>
              <w:t>Sa afișează până la 13 forme de undă.</w:t>
            </w:r>
          </w:p>
        </w:tc>
        <w:tc>
          <w:tcPr>
            <w:tcW w:w="567" w:type="dxa"/>
          </w:tcPr>
          <w:p w:rsidR="004B2CFC" w:rsidRPr="00F406EC" w:rsidRDefault="004B2CFC" w:rsidP="00F37B63">
            <w:pPr>
              <w:rPr>
                <w:rFonts w:ascii="Times New Roman" w:hAnsi="Times New Roman" w:cs="Times New Roman"/>
                <w:bCs/>
                <w:lang w:val="de-DE"/>
              </w:rPr>
            </w:pPr>
          </w:p>
        </w:tc>
        <w:tc>
          <w:tcPr>
            <w:tcW w:w="567" w:type="dxa"/>
          </w:tcPr>
          <w:p w:rsidR="004B2CFC" w:rsidRPr="00F406EC" w:rsidRDefault="004B2CFC" w:rsidP="00F37B63">
            <w:pPr>
              <w:rPr>
                <w:rFonts w:ascii="Times New Roman" w:hAnsi="Times New Roman" w:cs="Times New Roman"/>
                <w:bCs/>
                <w:lang w:val="de-DE"/>
              </w:rPr>
            </w:pPr>
          </w:p>
        </w:tc>
        <w:tc>
          <w:tcPr>
            <w:tcW w:w="520" w:type="dxa"/>
          </w:tcPr>
          <w:p w:rsidR="004B2CFC" w:rsidRPr="00F406EC" w:rsidRDefault="004B2CFC" w:rsidP="00F37B63">
            <w:pPr>
              <w:rPr>
                <w:rFonts w:ascii="Times New Roman" w:hAnsi="Times New Roman" w:cs="Times New Roman"/>
                <w:bCs/>
                <w:lang w:val="de-DE"/>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w:t>
            </w:r>
            <w:proofErr w:type="gramStart"/>
            <w:r w:rsidRPr="003D69BA">
              <w:rPr>
                <w:rFonts w:ascii="Arial" w:hAnsi="Arial" w:cs="Arial"/>
                <w:bCs/>
                <w:sz w:val="20"/>
                <w:szCs w:val="20"/>
              </w:rPr>
              <w:t>prezinte  modul</w:t>
            </w:r>
            <w:proofErr w:type="gramEnd"/>
            <w:r w:rsidRPr="003D69BA">
              <w:rPr>
                <w:rFonts w:ascii="Arial" w:hAnsi="Arial" w:cs="Arial"/>
                <w:bCs/>
                <w:sz w:val="20"/>
                <w:szCs w:val="20"/>
              </w:rPr>
              <w:t xml:space="preserve"> stand-by.</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modul demo.</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modul de confidențialitate.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modul noapte.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modul de transmitere date prin NFC.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modul Bypass cardiac.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4B2CFC" w:rsidTr="00396D42">
        <w:tc>
          <w:tcPr>
            <w:tcW w:w="8188" w:type="dxa"/>
          </w:tcPr>
          <w:p w:rsidR="004B2CFC" w:rsidRPr="00F406EC" w:rsidRDefault="004B2CFC" w:rsidP="00F37B63">
            <w:pPr>
              <w:rPr>
                <w:rFonts w:ascii="Times New Roman" w:hAnsi="Times New Roman" w:cs="Times New Roman"/>
                <w:bCs/>
                <w:lang w:val="de-DE"/>
              </w:rPr>
            </w:pPr>
            <w:r w:rsidRPr="003D69BA">
              <w:rPr>
                <w:rFonts w:ascii="Arial" w:hAnsi="Arial" w:cs="Arial"/>
                <w:bCs/>
                <w:sz w:val="20"/>
                <w:szCs w:val="20"/>
                <w:lang w:val="de-DE"/>
              </w:rPr>
              <w:t>Sa prezinte modul de intubare.</w:t>
            </w:r>
          </w:p>
        </w:tc>
        <w:tc>
          <w:tcPr>
            <w:tcW w:w="567" w:type="dxa"/>
          </w:tcPr>
          <w:p w:rsidR="004B2CFC" w:rsidRPr="00F406EC" w:rsidRDefault="004B2CFC" w:rsidP="00F37B63">
            <w:pPr>
              <w:rPr>
                <w:rFonts w:ascii="Times New Roman" w:hAnsi="Times New Roman" w:cs="Times New Roman"/>
                <w:bCs/>
                <w:lang w:val="de-DE"/>
              </w:rPr>
            </w:pPr>
          </w:p>
        </w:tc>
        <w:tc>
          <w:tcPr>
            <w:tcW w:w="567" w:type="dxa"/>
          </w:tcPr>
          <w:p w:rsidR="004B2CFC" w:rsidRPr="00F406EC" w:rsidRDefault="004B2CFC" w:rsidP="00F37B63">
            <w:pPr>
              <w:rPr>
                <w:rFonts w:ascii="Times New Roman" w:hAnsi="Times New Roman" w:cs="Times New Roman"/>
                <w:bCs/>
                <w:lang w:val="de-DE"/>
              </w:rPr>
            </w:pPr>
          </w:p>
        </w:tc>
        <w:tc>
          <w:tcPr>
            <w:tcW w:w="520" w:type="dxa"/>
          </w:tcPr>
          <w:p w:rsidR="004B2CFC" w:rsidRPr="00F406EC" w:rsidRDefault="004B2CFC" w:rsidP="00F37B63">
            <w:pPr>
              <w:rPr>
                <w:rFonts w:ascii="Times New Roman" w:hAnsi="Times New Roman" w:cs="Times New Roman"/>
                <w:bCs/>
                <w:lang w:val="de-DE"/>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functie  de vizualizare scurtă a tendințelor opțiunilor cu 30 de minute, 1 oră și 2 ore.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vizualizare OxyCRG pentru pacienții nou-născuți.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functie de vizualizare mare a fonturilor prin care parametrii sau formele de undă sa poata fi observate de la distanță.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functie de vizualizare ECG pe tot ecranul sau pe jumătate de ecran.</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Informațiile dispozitivelor externe sa poata fi vizualizate în ecranul V/A al monitorului.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funcție de vizualizare pat la pat pentru a monitoriza încă 8 pacienți.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până la 4 cronometre diferite.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modificarea grosimii liniilor de formă de undă.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o functie speciala prin care clinicienii sa poata „îngheța” aplicațiile la pat dar sa aibe acces la informații de monitorizare în timp real în același timp.</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accepte acces rapid sau taste de comandă rapidă pentru funcțiile utilizate frecvent.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prezinte posibilitatea montarii pe troliu mobil sa pe suport de perete.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Scalabilitate, flexibilitate și capacități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funcție de sincronizare a orei.</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functie de setare a unitatii de parametri.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accepte conectarea la un scaner de coduri de bare pentru admiterea pacienților.</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accepte admiterea sau externarea pacienților prin tasta de comandă rapidă.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minim 28 de profiluri de utilizator (predefinite si nedefinite).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accepte transferul profilului de la monitor la monitor prin USB.</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ajustarea duratei de înghețare și revizuirea formei de undă înghețate până la 120 de secunde.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 xml:space="preserve">Sa ofere  revizuirea graficului de tendințe, revizuirea tabelului de tendințe, revizuirea </w:t>
            </w:r>
            <w:r w:rsidRPr="00205A21">
              <w:rPr>
                <w:rFonts w:ascii="Arial" w:hAnsi="Arial" w:cs="Arial"/>
                <w:bCs/>
                <w:sz w:val="20"/>
                <w:szCs w:val="20"/>
                <w:lang w:val="it-IT"/>
              </w:rPr>
              <w:lastRenderedPageBreak/>
              <w:t>alarmei și revizuirea pacientului externat.</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lastRenderedPageBreak/>
              <w:t>Sa permita ajustarea timpului pentru a modifica durata datelor de tendință afișate pe graficul curent al tendinței de la 6 minute la 48 de ore.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ajustarea intervalului de date de tendință afișate pe tabelul de tendințe curent de la 1s la 60min.</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poata stoca evenimente în timp real, inclusiv evenimente de alarmă fiziologică și evenimente de aritmie, toate valorile de măsurare și formele de undă legate de evenimente cu 4/8/16 secunde înainte și după eveniment.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prezinte rezumatul NIBP de 24 de ore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rezumatul ECG pe ultimele  24 de ore pentru a furniza statistici HR, statistici de măsurare QT/QTc, ST maxim și minim corespunzător fiecărei derivații și statistici despre evenimentele de aritmie din ultimele 24 de ore.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ofere pana la  2400 de ore de tendințe la patul pacientului.</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stocheze până la 1000 de pacienți în istoric.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4B2CFC" w:rsidTr="00396D42">
        <w:tc>
          <w:tcPr>
            <w:tcW w:w="8188" w:type="dxa"/>
          </w:tcPr>
          <w:p w:rsidR="004B2CFC" w:rsidRPr="00F406EC" w:rsidRDefault="004B2CFC" w:rsidP="00F37B63">
            <w:pPr>
              <w:rPr>
                <w:rFonts w:ascii="Times New Roman" w:hAnsi="Times New Roman" w:cs="Times New Roman"/>
                <w:bCs/>
                <w:lang w:val="de-DE"/>
              </w:rPr>
            </w:pPr>
            <w:r w:rsidRPr="003D69BA">
              <w:rPr>
                <w:rFonts w:ascii="Arial" w:hAnsi="Arial" w:cs="Arial"/>
                <w:bCs/>
                <w:sz w:val="20"/>
                <w:szCs w:val="20"/>
                <w:lang w:val="de-DE"/>
              </w:rPr>
              <w:t>Sa stocheze si afiseze  până la 1200 de rezultate ale măsurătorilor NIBP.</w:t>
            </w:r>
          </w:p>
        </w:tc>
        <w:tc>
          <w:tcPr>
            <w:tcW w:w="567" w:type="dxa"/>
          </w:tcPr>
          <w:p w:rsidR="004B2CFC" w:rsidRPr="00F406EC" w:rsidRDefault="004B2CFC" w:rsidP="00F37B63">
            <w:pPr>
              <w:rPr>
                <w:rFonts w:ascii="Times New Roman" w:hAnsi="Times New Roman" w:cs="Times New Roman"/>
                <w:bCs/>
                <w:lang w:val="de-DE"/>
              </w:rPr>
            </w:pPr>
          </w:p>
        </w:tc>
        <w:tc>
          <w:tcPr>
            <w:tcW w:w="567" w:type="dxa"/>
          </w:tcPr>
          <w:p w:rsidR="004B2CFC" w:rsidRPr="00F406EC" w:rsidRDefault="004B2CFC" w:rsidP="00F37B63">
            <w:pPr>
              <w:rPr>
                <w:rFonts w:ascii="Times New Roman" w:hAnsi="Times New Roman" w:cs="Times New Roman"/>
                <w:bCs/>
                <w:lang w:val="de-DE"/>
              </w:rPr>
            </w:pPr>
          </w:p>
        </w:tc>
        <w:tc>
          <w:tcPr>
            <w:tcW w:w="520" w:type="dxa"/>
          </w:tcPr>
          <w:p w:rsidR="004B2CFC" w:rsidRPr="00F406EC" w:rsidRDefault="004B2CFC" w:rsidP="00F37B63">
            <w:pPr>
              <w:rPr>
                <w:rFonts w:ascii="Times New Roman" w:hAnsi="Times New Roman" w:cs="Times New Roman"/>
                <w:bCs/>
                <w:lang w:val="de-DE"/>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stocheze si afiseze  până la 48 de ore de forma de undă de dezvăluire completă.</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Retea: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ofere posibilitatea conectarii  la rețea cu fir și WLAN.</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Adresa IP a fiecărui monitor de pacient sa poata fi configurată de utilizator.</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poata obține automat adresa IP de la controlerul de rețea.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se poata conecta la o stație centrală și trimite informații fiziologice și alarme către aceasta.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conectate cu stația centrală de monitorizare sa permita conectarea cu pana la 10 statii de vizualizare.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certificat CA integrat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accepte  importul certificatului CA de pe discul flash USB.</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conexiune prin protocolul HL7.</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exportul direct de date HL7.</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se poata conecta la sistemul EMR/HIS.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respecte standardele wireless  IEEE 802.11 a/b/g/n.</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posibilitatea de conexiune wi-fi prin  banda ISM de 2,4 GHz și banda ISM de 5 G.</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indeplineasca cerințele fundamentale pentru securitatea cibernetică (de exemplu, transmisia criptată în timpul comunicării de date între monitor și statia centrala).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Alarme: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trei tonuri de alarmă diferite și o lumină vizibilă în partea de sus a monitorului care sa afișeze alarmă de nivel înalt, alarmă de nivel mediu și alarmă de nivel scăzut, astfel încât clinicienii să poată diferenția cu ușurință între alarmele critice si alarmele  consultative.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utilizarea tonurilor de alarmă distincte pentru diferite categorii de alarme.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oprirea sau întreruperea alarmelor.</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setarea timpului de pauză al alarmei audio la 60 s, 120 s, 180 s sau permanent.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permita setarea efectului vizual al alarmei la flash text sau flash de fundal.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modul Bypass cardiac pentru a elimina alarmele inutile în timpul intervenției chirurgicale.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mod de intubare pentru a elimina alarmele inutile în timpul anesteziei generale.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ajustarea alarmelor, limitelor de alarma, nivelul alarmei și înregistrarea alarmelor la statia centrala.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Alarmele sa fe ușor de setat sau schimbat, astfel încât clinicienii să poată adapta alarmele la conditia fiecărui pacient.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4B2CFC" w:rsidTr="00396D42">
        <w:tc>
          <w:tcPr>
            <w:tcW w:w="8188" w:type="dxa"/>
          </w:tcPr>
          <w:p w:rsidR="004B2CFC" w:rsidRPr="00F406EC" w:rsidRDefault="004B2CFC" w:rsidP="00F37B63">
            <w:pPr>
              <w:rPr>
                <w:rFonts w:ascii="Times New Roman" w:hAnsi="Times New Roman" w:cs="Times New Roman"/>
                <w:bCs/>
                <w:lang w:val="de-DE"/>
              </w:rPr>
            </w:pPr>
            <w:r w:rsidRPr="003D69BA">
              <w:rPr>
                <w:rFonts w:ascii="Arial" w:hAnsi="Arial" w:cs="Arial"/>
                <w:bCs/>
                <w:sz w:val="20"/>
                <w:szCs w:val="20"/>
                <w:lang w:val="de-DE"/>
              </w:rPr>
              <w:lastRenderedPageBreak/>
              <w:t>Sa prezinte alarmă vizuala  la 360°.</w:t>
            </w:r>
          </w:p>
        </w:tc>
        <w:tc>
          <w:tcPr>
            <w:tcW w:w="567" w:type="dxa"/>
          </w:tcPr>
          <w:p w:rsidR="004B2CFC" w:rsidRPr="00F406EC" w:rsidRDefault="004B2CFC" w:rsidP="00F37B63">
            <w:pPr>
              <w:rPr>
                <w:rFonts w:ascii="Times New Roman" w:hAnsi="Times New Roman" w:cs="Times New Roman"/>
                <w:bCs/>
                <w:lang w:val="de-DE"/>
              </w:rPr>
            </w:pPr>
          </w:p>
        </w:tc>
        <w:tc>
          <w:tcPr>
            <w:tcW w:w="567" w:type="dxa"/>
          </w:tcPr>
          <w:p w:rsidR="004B2CFC" w:rsidRPr="00F406EC" w:rsidRDefault="004B2CFC" w:rsidP="00F37B63">
            <w:pPr>
              <w:rPr>
                <w:rFonts w:ascii="Times New Roman" w:hAnsi="Times New Roman" w:cs="Times New Roman"/>
                <w:bCs/>
                <w:lang w:val="de-DE"/>
              </w:rPr>
            </w:pPr>
          </w:p>
        </w:tc>
        <w:tc>
          <w:tcPr>
            <w:tcW w:w="520" w:type="dxa"/>
          </w:tcPr>
          <w:p w:rsidR="004B2CFC" w:rsidRPr="00F406EC" w:rsidRDefault="004B2CFC" w:rsidP="00F37B63">
            <w:pPr>
              <w:rPr>
                <w:rFonts w:ascii="Times New Roman" w:hAnsi="Times New Roman" w:cs="Times New Roman"/>
                <w:bCs/>
                <w:lang w:val="de-DE"/>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functie de reglare automata a luminozitatii și volumului alarmei în timpul nopții.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ECG:</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posibilitatea monitorizarii  ECG cu 3, 5 și 12 derivații.</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modificarea grosimii liniilor de formă de undă.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Viteza de baleiere a formelor de undă ECG a monitorului sa poate fi reglata de la 6,25 mm/s, 12,5 mm/s, 25 mm/s sau 50 mm/s.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minim 6 moduiri de lucru ale filtrului ECG dupa cum urmeaza: Mod de monitorizare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Mod Chirurgie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Mod Diagnostic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Mod îmbunătățit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Mod ST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Mod Personalizat.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rezistenta la interferențe electrochirurgicale și alte interferențe electrice fără a crea artefacte ECG nejustificate, conform standardelor AAMI.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respecte standardele AHA și IEC pentru ECG.</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Sursa de alarmă ECG și sursa de ton QRS sa poata fi setate la HR, PR și Auto.</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prezinte functie de detactare a batailor generate de stimulatorul cardiac prin indicarea aceastora in mod clar pe ecranul monitorului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funcția “pace pulse rejection”</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4B2CFC" w:rsidTr="00396D42">
        <w:tc>
          <w:tcPr>
            <w:tcW w:w="8188" w:type="dxa"/>
          </w:tcPr>
          <w:p w:rsidR="004B2CFC" w:rsidRPr="00F406EC" w:rsidRDefault="004B2CFC" w:rsidP="00F37B63">
            <w:pPr>
              <w:rPr>
                <w:rFonts w:ascii="Times New Roman" w:hAnsi="Times New Roman" w:cs="Times New Roman"/>
                <w:bCs/>
                <w:lang w:val="de-DE"/>
              </w:rPr>
            </w:pPr>
            <w:r w:rsidRPr="003D69BA">
              <w:rPr>
                <w:rFonts w:ascii="Arial" w:hAnsi="Arial" w:cs="Arial"/>
                <w:bCs/>
                <w:sz w:val="20"/>
                <w:szCs w:val="20"/>
                <w:lang w:val="de-DE"/>
              </w:rPr>
              <w:t>Sa prezinte funcție de analiză cu 12 derivații.</w:t>
            </w:r>
          </w:p>
        </w:tc>
        <w:tc>
          <w:tcPr>
            <w:tcW w:w="567" w:type="dxa"/>
          </w:tcPr>
          <w:p w:rsidR="004B2CFC" w:rsidRPr="00F406EC" w:rsidRDefault="004B2CFC" w:rsidP="00F37B63">
            <w:pPr>
              <w:rPr>
                <w:rFonts w:ascii="Times New Roman" w:hAnsi="Times New Roman" w:cs="Times New Roman"/>
                <w:bCs/>
                <w:lang w:val="de-DE"/>
              </w:rPr>
            </w:pPr>
          </w:p>
        </w:tc>
        <w:tc>
          <w:tcPr>
            <w:tcW w:w="567" w:type="dxa"/>
          </w:tcPr>
          <w:p w:rsidR="004B2CFC" w:rsidRPr="00F406EC" w:rsidRDefault="004B2CFC" w:rsidP="00F37B63">
            <w:pPr>
              <w:rPr>
                <w:rFonts w:ascii="Times New Roman" w:hAnsi="Times New Roman" w:cs="Times New Roman"/>
                <w:bCs/>
                <w:lang w:val="de-DE"/>
              </w:rPr>
            </w:pPr>
          </w:p>
        </w:tc>
        <w:tc>
          <w:tcPr>
            <w:tcW w:w="520" w:type="dxa"/>
          </w:tcPr>
          <w:p w:rsidR="004B2CFC" w:rsidRPr="00F406EC" w:rsidRDefault="004B2CFC" w:rsidP="00F37B63">
            <w:pPr>
              <w:rPr>
                <w:rFonts w:ascii="Times New Roman" w:hAnsi="Times New Roman" w:cs="Times New Roman"/>
                <w:bCs/>
                <w:lang w:val="de-DE"/>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afișeaze 7 derivații ECG cand se utilizeaza monitorizarea cu  5 fire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permita monitorizarea fibrilatiei atriale.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Aritmii: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prezinte functie de procesarea aritmiilor care sa permita revizuirea și stocarea evenimentelor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functie de depistare a minim 33 de aritmii pentru pacienții stimulați sau nestimulați, care sa include: Asistole, V-Fib/V-Tach, Couplet, Run PVC-uri, PVC Bigeminy, PVC Trigeminy, R on T, PVC, Tachy, Brady, Extreme Tachy, Extreme Brady, Missed Beat, Irr Rhythm, Pacer not Capture, Pacer not Pacing, Vent Brady, Vent Rhythm, PVC-uri ridicate, Sustain VT, V-Tach, Wide QRS Tachy, Non-Sustain VT, Afib, Acc . Ritm ventilație, pauză, pauze/min ridicat, VEB, PVC-uri multiforme, IPVC, PAC Bigeminy, PAC Trigeminy, tensiune joasă (limb).</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ajustarea intervalului de alarmă pentru aritmii.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Analiza segmentulor ST și  QT: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posibilitatea efectuarii simulatane a analizei ST pe toate derivațiile monitorizate.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afișarea pe ecrana  valorilor ST împreună cu formele de undă ECG.</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Punctele de măsurare sunt ajustabile de catre utilizator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ajustarea limitelor de alarma ST.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afișa valorile analizei QT pe ecran împreună cu formele de undă ECG.</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 xml:space="preserve">Monitorul sa permita efectuarea analizei simultane a  QTc, QT și </w:t>
            </w:r>
            <w:r w:rsidRPr="003D69BA">
              <w:rPr>
                <w:rFonts w:ascii="Arial" w:hAnsi="Arial" w:cs="Arial"/>
                <w:bCs/>
                <w:sz w:val="20"/>
                <w:szCs w:val="20"/>
              </w:rPr>
              <w:t>Δ</w:t>
            </w:r>
            <w:r w:rsidRPr="00205A21">
              <w:rPr>
                <w:rFonts w:ascii="Arial" w:hAnsi="Arial" w:cs="Arial"/>
                <w:bCs/>
                <w:sz w:val="20"/>
                <w:szCs w:val="20"/>
                <w:lang w:val="it-IT"/>
              </w:rPr>
              <w:t>QTc pe toate derivațiile monitorizate.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permita selectarea formulei QTc între Bazett, Fridericia, Framingham și Hodges.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permita ca alarmele și limitele QT să fie disponibile și ajustabile.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Respirație și apnee: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asigure monitorizarea impedanței respirației pentru pacienții adulți, copii și neonatali.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măsoare respirația prin modulul de CO2 sau prin impedanță toracică dintre doi </w:t>
            </w:r>
            <w:r w:rsidRPr="003D69BA">
              <w:rPr>
                <w:rFonts w:ascii="Arial" w:hAnsi="Arial" w:cs="Arial"/>
                <w:bCs/>
                <w:sz w:val="20"/>
                <w:szCs w:val="20"/>
              </w:rPr>
              <w:lastRenderedPageBreak/>
              <w:t>electrozi ECG.</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lastRenderedPageBreak/>
              <w:t>Sa permita schimbarea modul de calcul al respirației în Manual și Auto.</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Baleaj minim:  ×0,25, ×0,5, ×1, ×2, ×3, ×4 și ×5.</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 xml:space="preserve">Interval alarme respiratie si  apnee: 2-150 de respirații pe minut pentru toate categoriile de pacienti. </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SpO2 si rata puls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asigure monitorizarea puls-oximetriei pentru toate populațiile de pacienți --- adulți, copii și nou-născuți.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accepte modulele de măsurare a SpO2 Nellcor, Masimo si proprietar.</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operarea tehnologiei SpO2 independentă de furnizor, iar utilizatorii poata schimba modulele fără a fi nevoie să modifice monitorul.</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afiseze   frecvența pulsului (PR) și o formă de undă pletismogramă (Pleth).</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Monitorul sa prezinte „Index de perfuzie” sau „Intensitate semnal” pentru a indica nivelul semnalului SpO2.</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reglarea sensibilitatii SpO2 --- Normal, APOD, Max în diferite scenarii de utilizare.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Viteza de baleaj reglabilă de la 6,25 mm/s, 12,5 mm/s, 25 mm/s sau 50 mm/s.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functie de calcul și afișaj pentru nivelurile de saturație Nellcor SpO2.</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functie Fastset, pentru afișarea calității semnalului pe Masimo SpO2.</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prezinte </w:t>
            </w:r>
            <w:proofErr w:type="gramStart"/>
            <w:r w:rsidRPr="003D69BA">
              <w:rPr>
                <w:rFonts w:ascii="Arial" w:hAnsi="Arial" w:cs="Arial"/>
                <w:bCs/>
                <w:sz w:val="20"/>
                <w:szCs w:val="20"/>
              </w:rPr>
              <w:t>functie  NIBP</w:t>
            </w:r>
            <w:proofErr w:type="gramEnd"/>
            <w:r w:rsidRPr="003D69BA">
              <w:rPr>
                <w:rFonts w:ascii="Arial" w:hAnsi="Arial" w:cs="Arial"/>
                <w:bCs/>
                <w:sz w:val="20"/>
                <w:szCs w:val="20"/>
              </w:rPr>
              <w:t xml:space="preserve"> Interlock pentru a evita perfuzia scăzută cauzată de măsurarea NIBP, care poate duce la citiri inexacte ale SpO2 atunci când se măsoară SpO2 și NIBP simultan pe același membru.</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genereze un sunet de ton diferit atunci când valoarea SpO2 se modifică.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algoritmul „SatSeconds” pentru a gestiona alarmele Nellcor SpO2.</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ofere opțiuni de sursă PR --- SpO2 și etichete de presiune arterială.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4B2CFC" w:rsidTr="00396D42">
        <w:tc>
          <w:tcPr>
            <w:tcW w:w="8188" w:type="dxa"/>
          </w:tcPr>
          <w:p w:rsidR="004B2CFC" w:rsidRPr="00F406EC" w:rsidRDefault="004B2CFC" w:rsidP="00F37B63">
            <w:pPr>
              <w:rPr>
                <w:rFonts w:ascii="Times New Roman" w:hAnsi="Times New Roman" w:cs="Times New Roman"/>
                <w:bCs/>
                <w:lang w:val="de-DE"/>
              </w:rPr>
            </w:pPr>
            <w:r w:rsidRPr="003D69BA">
              <w:rPr>
                <w:rFonts w:ascii="Arial" w:hAnsi="Arial" w:cs="Arial"/>
                <w:bCs/>
                <w:sz w:val="20"/>
                <w:szCs w:val="20"/>
                <w:lang w:val="de-DE"/>
              </w:rPr>
              <w:t>Sursa de alarmă PR sa poata fi setată la HR, PR și Auto.</w:t>
            </w:r>
          </w:p>
        </w:tc>
        <w:tc>
          <w:tcPr>
            <w:tcW w:w="567" w:type="dxa"/>
          </w:tcPr>
          <w:p w:rsidR="004B2CFC" w:rsidRPr="00F406EC" w:rsidRDefault="004B2CFC" w:rsidP="00F37B63">
            <w:pPr>
              <w:rPr>
                <w:rFonts w:ascii="Times New Roman" w:hAnsi="Times New Roman" w:cs="Times New Roman"/>
                <w:bCs/>
                <w:lang w:val="de-DE"/>
              </w:rPr>
            </w:pPr>
          </w:p>
        </w:tc>
        <w:tc>
          <w:tcPr>
            <w:tcW w:w="567" w:type="dxa"/>
          </w:tcPr>
          <w:p w:rsidR="004B2CFC" w:rsidRPr="00F406EC" w:rsidRDefault="004B2CFC" w:rsidP="00F37B63">
            <w:pPr>
              <w:rPr>
                <w:rFonts w:ascii="Times New Roman" w:hAnsi="Times New Roman" w:cs="Times New Roman"/>
                <w:bCs/>
                <w:lang w:val="de-DE"/>
              </w:rPr>
            </w:pPr>
          </w:p>
        </w:tc>
        <w:tc>
          <w:tcPr>
            <w:tcW w:w="520" w:type="dxa"/>
          </w:tcPr>
          <w:p w:rsidR="004B2CFC" w:rsidRPr="00F406EC" w:rsidRDefault="004B2CFC" w:rsidP="00F37B63">
            <w:pPr>
              <w:rPr>
                <w:rFonts w:ascii="Times New Roman" w:hAnsi="Times New Roman" w:cs="Times New Roman"/>
                <w:bCs/>
                <w:lang w:val="de-DE"/>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Tensiunea arterială neinvazivă: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 monitorizarea oscilometrică non-invazivă a tensiunii arteriale pentru pacienți adulți, copii și neonatali.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buton pe panoul central pentru pornirea și oprirea citirilor non-invazive ale tensiunii arteriale.</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prezinte  măsurarea și afișarea PR în timpul măsurării NIBP.</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afișeze presiunile sistolice, diastolice și medii.</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prezinteurmatoarele moduri de masurare NIBP:  mod manual, automat, STAT și secvență.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permita inregistrarea automata  la finalizarea măsurării NIBP.</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IBP:</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monitorizarea a până la trei tensiuni arteriale invazive.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afișarea pe ecran a celor trei forme de undă și a casetei de parametri aferente presiunii selectate.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poata atribui etichete sau denumește în mod corespunzător fiecare presiune, inclusiv Art, Ao, PA, BAP, UAP, FAP, CVP, ICP, LAP, RAP, LV, UVP, CPP și P1-P4.</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poata ajusta automat alarmele și scalele pe baza etichetei specifice.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Reducerea la zero a presiunii este disponibilă la monitor cu o singură atingere.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Scalele de presiune sa fie disponibile atât în mmHg, cât și în kPa.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suprapunerea formelor de undă.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poata atribui diferite culori diferitelor canale ale formelor de undă invazive ale tensiunii arteriale.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schimbarea filtrului IBP.</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Viteza de măsurare a formelor de undă IBP a monitorului pacientului trebuie să fie reglabilă de la 6,25 mm/s, 12,5 mm/s, 25 mm/s sau 50 mm/s.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accepte modificarea scalei formei de undă IBP.</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lastRenderedPageBreak/>
              <w:t>Monitorul sa ajute la calcularea presiunii de perfuzie cerebrală.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seta Art, Ao, FAP, LV, UAP, BAP, P1, P2, P3, P4 sau Auto ca sursă CPP.</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permita masurarea a variației presiunii pulsului de la presiunea arterială atunci când este necesar.</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seta ART, P1, P2 sau Auto ca sursă PPV.</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sa permita măsurarea PAWP și furnizarea ecranului PAWP.</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Temperatura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monitorizarea a până la două măsurători diferite de temperatură.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Dacă se utilizează mai mult de o sondă de temperatură, monitorul sa poatea calcula și afișa o citire delta.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Alarmele și limitele de temperatură sa fie disponibile și ajustabile de utilizator pentru a se adapta tuturor populațiilor de pacienți.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poate monitoriza intervalele de temperatură de la 0 la +50 în Celsius sau de la 32 la 122 în Fahrenheit.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etCO2:</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fie capabil să monitorizeze în mod continuu dioxidul de carbon la pacienţii adulţi, copii şi nou-născuţi.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Sistemul sa fie capabil să monitorizeze etCO2 mainstream, sidestream și microstream.</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Parametrul etCO2 sa fie una din metodele de masurare a  respirației.</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Monitorul sa permita  afișarea pe ecran valoarea etCO2, FiCO2 și AWRR.</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Esantioanele de gaz de probă pentru etCO2 sa fie de aprox 50 ml/minut ( +/-10 ml)</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afișeaze valorile etCO2 provenite de la un modul analizor de gaz sau de la un dispozitiv de terapie conectat.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Monitorul sa fie compatibil cu modulele etCO2 de la minim 2 producatori consacrati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Debitul cardiac: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sa accepte măsurarea debitului cardiac prin metoda de termodilutie.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afișa parametri pentru debitul cardiac, indicele cardiac și temperatura sângelui.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afișa ultima perioadă de măsurare.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sprijini monitorizarea indexului cardiac și a temperaturii injectate.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accepte o medie de cel puțin 6 măsurători.C.O.</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afișa curba C.O. si respectiv media C.O. și C.I.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imprima rezultatul măsurătorii pe imprimanta termica incorporata.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Modul monitorizare gaze: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monitoriza gazul anestezic prin conectarea la un modul extern de gaz.</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monitoriza concentrația de inhalare și expirare a gazelor anestezice.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monitoriza concentrația de inhalare și expirare pentru O2, N2O și CO2.</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 sa poata detecta și monitoriza unul dintre cele două gaze anestezice utilizate cu ar fi: Halotan, Desfluran, Enfluran, Sevofluran și Isofluran.</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Sa permita  identificarea in mod  automat un amestec de doi sau mai mulți agenți anestezici.</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monitoriza și afișa valoarea MAC pentru gazele anestezice.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corecta valoarea MAC.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BIS: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Sa permita monitorizarea indexul bispectral.</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Măsurătorile indicelui bispectral sa includa forma de undă EEG, tendința BIS și valorile de măsurare ale BIS, SQI, SR, SEF, TP, BC, ASYM și EMG.</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Rata de netezire a măsurării indicelui bispectral sa poata fi reglabilă.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Viteza de baleiere a formelor de undă BIS sa poata fi reglabilă de la 6,25 mm/s, 12,5 mm/s, 25 mm/s sau 50 mm/s.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Pr="000C45BC" w:rsidRDefault="004B2CFC" w:rsidP="00F37B63">
            <w:pPr>
              <w:rPr>
                <w:rFonts w:ascii="Times New Roman" w:hAnsi="Times New Roman" w:cs="Times New Roman"/>
                <w:bCs/>
              </w:rPr>
            </w:pPr>
            <w:r w:rsidRPr="000C45BC">
              <w:rPr>
                <w:rFonts w:ascii="Arial" w:hAnsi="Arial" w:cs="Arial"/>
                <w:bCs/>
                <w:sz w:val="20"/>
                <w:szCs w:val="20"/>
              </w:rPr>
              <w:lastRenderedPageBreak/>
              <w:t>Scala formelor de undă BIS sa poata fi reglabilă.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afișa până la 4 forme de undă în vizualizarea extinsă.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Monitorul sa ofere filtru și verificare automată a impedanței.</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accepte modulul BISX și BISX/4.</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Interfața cu dispozitivul NMT: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Numerele de măsurare din dispozitivul TOF sa poata fi afișate, salvate, înregistrate sau imprimate de catre monitor prin portul serial RS232.</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ofere două moduri de stimulare: TOF și PTC.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sa afișeze curentul de stimulare selectat, măsurarea parametrilor, amplitudinea răspunsului la stimulare, numărătoarea inversă a măsurătorilor, timpul ultimei măsurători și eticheta parametrilor.</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Conectarea ventilatoarelor/aparatelor de anestezie: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Datele importate de la ventilator/ aparat de anestezie, de exemplu forme de undă, cifre de măsurare, setări și alarme, sa poata fi afișate pe monitor prin portul serial RS232.</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poata impoarta date de la minim 8 familii de ventilatoare, aparate de anestezie sau incubatoare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afișeze modul V/A Standard, modul V/A Full-Param și modul V/A Respiratory Loop.</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sa poata afișa formele de undă legate de PAW, FLOW și parametrii transmisi de la aparatele de anestezie și ventilatoarele conectate.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Rigla de sus/mijloc/inferioară a formelor de undă V/A a monitorului sa poata fi reglabilă.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Monitorul sa poata afișa date P/V sau F/V LOOP transmise de la aparatele de anestezie conectate si sa poata  stocate până la patru bucle de fiecare tip pentru referință.</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Rigla superioară a buclei V/A a monitorului pacientului sa poata fi reglabilă.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Formele de undă și parametrii afișați pe monitorul pacientului transmis de la dispozitivele conectate sa poata fi urmărite.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permita afișarea a până la 50 de parametri de la aparatele de anestezie și ventilatoare: % scurgere, Cdyn, DCO2, etCO2, etDes, etEnf, etHal, etIso, etN2O, etO2, etPrimA, etSecA, etSev, FiO2, inCO2, inDes, inEnf , inHal, inIso, inN2O, inPrimA, inSecA, inSev, I (I:E), E (I:E), MAC exp, MV, MVe, MVi, MVmand, MVspon, PEEP, Phigh, Plough, PIP, Pmin, Pmean, Pplat, R, RR, RR auto, RRc, RRMand, Rrspon, VT, Vte, VTi, VThf, Vds, Vds/Vte.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furnizeze presiunea de conducere și parametrii OSI.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pemita posibilitatea tranferului datelor V/A catra statia centrala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Calculatii: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sa efectueze calculul medicamentului, calculul hemodinamic, calculul oxigenării, calculul ventilației și calculul funcției renale.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sa efectueze calcule ale dozei de medicamente pentru un total de 15 medicamente (dintre care 5 sa poata fi definite de utilizator).</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Rapoarte: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sa prezinte imprimanta termica incorporarta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Informațiile pacientului, datele de măsurare și formele de undă ale datelor de revizuire sa poata fi imprimate pe imprimata termica.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Înregistrarea formei de undă sa poata fi imprimată la o viteză de 12,5 mm/s, 25 mm/s sau 50 mm/s.</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 xml:space="preserve">Sa perita imprimarea a minim trei canale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Monitorul sa poata salva datele pacientului pe un stick USB.</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IMprimanta termica sa permita imprimarea de  grafice și tendințe de tabele, revizuire NIBP, revizuire aritmii, revizuire alarme, forme de undă înghețate, medicamente, hemodinamice, oxigenare, funcție renală și rezultatele măsurătorilor debitului cardiac.</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RPr="00205A21" w:rsidTr="00396D42">
        <w:tc>
          <w:tcPr>
            <w:tcW w:w="8188" w:type="dxa"/>
          </w:tcPr>
          <w:p w:rsidR="004B2CFC" w:rsidRPr="00205A21" w:rsidRDefault="004B2CFC" w:rsidP="00F37B63">
            <w:pPr>
              <w:rPr>
                <w:rFonts w:ascii="Times New Roman" w:hAnsi="Times New Roman" w:cs="Times New Roman"/>
                <w:bCs/>
                <w:lang w:val="it-IT"/>
              </w:rPr>
            </w:pPr>
            <w:r w:rsidRPr="00205A21">
              <w:rPr>
                <w:rFonts w:ascii="Arial" w:hAnsi="Arial" w:cs="Arial"/>
                <w:bCs/>
                <w:sz w:val="20"/>
                <w:szCs w:val="20"/>
                <w:lang w:val="it-IT"/>
              </w:rPr>
              <w:t>Monitorul sa permita  înregistrarea automata a rezultatului când apare alarma fiziologică.</w:t>
            </w:r>
          </w:p>
        </w:tc>
        <w:tc>
          <w:tcPr>
            <w:tcW w:w="567" w:type="dxa"/>
          </w:tcPr>
          <w:p w:rsidR="004B2CFC" w:rsidRPr="00205A21" w:rsidRDefault="004B2CFC" w:rsidP="00F37B63">
            <w:pPr>
              <w:rPr>
                <w:rFonts w:ascii="Times New Roman" w:hAnsi="Times New Roman" w:cs="Times New Roman"/>
                <w:bCs/>
                <w:lang w:val="it-IT"/>
              </w:rPr>
            </w:pPr>
          </w:p>
        </w:tc>
        <w:tc>
          <w:tcPr>
            <w:tcW w:w="567" w:type="dxa"/>
          </w:tcPr>
          <w:p w:rsidR="004B2CFC" w:rsidRPr="00205A21" w:rsidRDefault="004B2CFC" w:rsidP="00F37B63">
            <w:pPr>
              <w:rPr>
                <w:rFonts w:ascii="Times New Roman" w:hAnsi="Times New Roman" w:cs="Times New Roman"/>
                <w:bCs/>
                <w:lang w:val="it-IT"/>
              </w:rPr>
            </w:pPr>
          </w:p>
        </w:tc>
        <w:tc>
          <w:tcPr>
            <w:tcW w:w="520" w:type="dxa"/>
          </w:tcPr>
          <w:p w:rsidR="004B2CFC" w:rsidRPr="00205A21" w:rsidRDefault="004B2CFC" w:rsidP="00F37B63">
            <w:pPr>
              <w:rPr>
                <w:rFonts w:ascii="Times New Roman" w:hAnsi="Times New Roman" w:cs="Times New Roman"/>
                <w:bCs/>
                <w:lang w:val="it-IT"/>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Alimentare electrică: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lastRenderedPageBreak/>
              <w:t>Sa prezinte doua baterii reincarcabile care sa ofere o autonomie de minim de 720 de minute de monitorizare continuă.</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Bateria monitorului sa poata fi schimbată în timpul funcționării.</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Cs/>
                <w:sz w:val="20"/>
                <w:szCs w:val="20"/>
              </w:rPr>
              <w:t>Monitorul pacientului sa suporte o tensiune de la 100 V la 240 V~, 50 Hz/60 Hz; și curent de până la 2.0A.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b/>
                <w:sz w:val="20"/>
                <w:szCs w:val="20"/>
              </w:rPr>
              <w:t>Modul TOF</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Prezinta ecran propriu color care afiseaza:</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 TOF Ratio, TOF Count, Single Twitch și PTC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 Bară cu numărătoare inversă pentru TOF Count/TOF</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 xml:space="preserve">- Minigrafic de tendințe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Moduri de stimulare neuromusculară minime: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Train of Four (T4/T1 și T4/TRef)</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AUTO TOF (TOF programat de la 15 sec. la 15 min)</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PTC Post Tetanic Count</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ATP Automatic TOF PTC</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DBS Double Burst Stimulation (moduri 3.3 și 3.2)</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ST Single Twitch (0,1 Hz și 1 Hz)</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TET Tetanus 50 Hz</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Accelerometrul 3D care sa genereaze măsurători din răspunsurile musculare induse:</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TOF %: T4/T1</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TOF %: T4/TRef</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Times New Roman" w:hAnsi="Times New Roman" w:cs="Times New Roman"/>
                <w:bCs/>
              </w:rPr>
            </w:pPr>
            <w:r w:rsidRPr="003D69BA">
              <w:rPr>
                <w:rFonts w:ascii="Arial" w:hAnsi="Arial" w:cs="Arial"/>
                <w:sz w:val="20"/>
                <w:szCs w:val="20"/>
              </w:rPr>
              <w:t>TOF Count: Număr de răspunsuri detectate din 4</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r w:rsidR="004B2CFC" w:rsidTr="00396D42">
        <w:tc>
          <w:tcPr>
            <w:tcW w:w="8188" w:type="dxa"/>
          </w:tcPr>
          <w:p w:rsidR="004B2CFC" w:rsidRDefault="004B2CFC" w:rsidP="00F37B63">
            <w:pPr>
              <w:rPr>
                <w:rFonts w:ascii="Arial" w:hAnsi="Arial" w:cs="Arial"/>
                <w:sz w:val="20"/>
                <w:szCs w:val="20"/>
              </w:rPr>
            </w:pPr>
            <w:r>
              <w:rPr>
                <w:rFonts w:ascii="Arial" w:hAnsi="Arial" w:cs="Arial"/>
                <w:sz w:val="20"/>
                <w:szCs w:val="20"/>
              </w:rPr>
              <w:t>Configuratia de livrare:</w:t>
            </w:r>
          </w:p>
          <w:p w:rsidR="004B2CFC" w:rsidRPr="006B07F2" w:rsidRDefault="004B2CFC" w:rsidP="00F37B63">
            <w:pPr>
              <w:rPr>
                <w:rFonts w:ascii="Arial" w:hAnsi="Arial" w:cs="Arial"/>
                <w:sz w:val="20"/>
                <w:szCs w:val="20"/>
              </w:rPr>
            </w:pPr>
            <w:r w:rsidRPr="006B07F2">
              <w:rPr>
                <w:rFonts w:ascii="Arial" w:hAnsi="Arial" w:cs="Arial"/>
                <w:sz w:val="20"/>
                <w:szCs w:val="20"/>
              </w:rPr>
              <w:t>- Aparat  de anestezie conform descrierii tehnice</w:t>
            </w:r>
          </w:p>
          <w:p w:rsidR="004B2CFC" w:rsidRDefault="004B2CFC" w:rsidP="00F37B63">
            <w:pPr>
              <w:rPr>
                <w:rFonts w:ascii="Arial" w:hAnsi="Arial" w:cs="Arial"/>
                <w:sz w:val="20"/>
                <w:szCs w:val="20"/>
              </w:rPr>
            </w:pPr>
            <w:r w:rsidRPr="00E56F2C">
              <w:rPr>
                <w:rFonts w:ascii="Arial" w:hAnsi="Arial" w:cs="Arial"/>
                <w:sz w:val="20"/>
                <w:szCs w:val="20"/>
              </w:rPr>
              <w:t>- Vaporizor sevofluran cu adaptor d</w:t>
            </w:r>
            <w:r>
              <w:rPr>
                <w:rFonts w:ascii="Arial" w:hAnsi="Arial" w:cs="Arial"/>
                <w:sz w:val="20"/>
                <w:szCs w:val="20"/>
              </w:rPr>
              <w:t>e incarcare</w:t>
            </w:r>
          </w:p>
          <w:p w:rsidR="004B2CFC" w:rsidRDefault="004B2CFC" w:rsidP="00F37B63">
            <w:pPr>
              <w:rPr>
                <w:rFonts w:ascii="Arial" w:hAnsi="Arial" w:cs="Arial"/>
                <w:sz w:val="20"/>
                <w:szCs w:val="20"/>
              </w:rPr>
            </w:pPr>
            <w:r>
              <w:rPr>
                <w:rFonts w:ascii="Arial" w:hAnsi="Arial" w:cs="Arial"/>
                <w:sz w:val="20"/>
                <w:szCs w:val="20"/>
              </w:rPr>
              <w:t xml:space="preserve">- Circuite anestezie conform </w:t>
            </w:r>
            <w:r w:rsidRPr="003D69BA">
              <w:rPr>
                <w:rFonts w:ascii="Arial" w:hAnsi="Arial" w:cs="Arial"/>
                <w:sz w:val="20"/>
                <w:szCs w:val="20"/>
              </w:rPr>
              <w:t>ISO 80601-2-13:2022</w:t>
            </w:r>
            <w:r>
              <w:rPr>
                <w:rFonts w:ascii="Arial" w:hAnsi="Arial" w:cs="Arial"/>
                <w:sz w:val="20"/>
                <w:szCs w:val="20"/>
              </w:rPr>
              <w:t xml:space="preserve"> – 25 buc</w:t>
            </w:r>
          </w:p>
          <w:p w:rsidR="004B2CFC" w:rsidRDefault="004B2CFC" w:rsidP="00F37B63">
            <w:pPr>
              <w:rPr>
                <w:rFonts w:ascii="Arial" w:hAnsi="Arial" w:cs="Arial"/>
                <w:sz w:val="20"/>
                <w:szCs w:val="20"/>
              </w:rPr>
            </w:pPr>
            <w:r>
              <w:rPr>
                <w:rFonts w:ascii="Arial" w:hAnsi="Arial" w:cs="Arial"/>
                <w:sz w:val="20"/>
                <w:szCs w:val="20"/>
              </w:rPr>
              <w:t>- Filtre mecanice – 100 buc</w:t>
            </w:r>
          </w:p>
          <w:p w:rsidR="004B2CFC" w:rsidRPr="000C45BC" w:rsidRDefault="004B2CFC" w:rsidP="00F37B63">
            <w:pPr>
              <w:rPr>
                <w:rFonts w:ascii="Arial" w:hAnsi="Arial" w:cs="Arial"/>
                <w:sz w:val="20"/>
                <w:szCs w:val="20"/>
              </w:rPr>
            </w:pPr>
            <w:r w:rsidRPr="000C45BC">
              <w:rPr>
                <w:rFonts w:ascii="Arial" w:hAnsi="Arial" w:cs="Arial"/>
                <w:sz w:val="20"/>
                <w:szCs w:val="20"/>
              </w:rPr>
              <w:t>- Set furtunuri alimentare aparat – lungime 3m</w:t>
            </w:r>
            <w:r w:rsidRPr="000C45BC">
              <w:rPr>
                <w:rFonts w:ascii="Arial" w:hAnsi="Arial" w:cs="Arial"/>
                <w:sz w:val="20"/>
                <w:szCs w:val="20"/>
              </w:rPr>
              <w:tab/>
            </w:r>
          </w:p>
          <w:p w:rsidR="004B2CFC" w:rsidRPr="000C45BC" w:rsidRDefault="004B2CFC" w:rsidP="00F37B63">
            <w:pPr>
              <w:rPr>
                <w:rFonts w:ascii="Arial" w:hAnsi="Arial" w:cs="Arial"/>
                <w:sz w:val="20"/>
                <w:szCs w:val="20"/>
              </w:rPr>
            </w:pPr>
            <w:r w:rsidRPr="000C45BC">
              <w:rPr>
                <w:rFonts w:ascii="Arial" w:hAnsi="Arial" w:cs="Arial"/>
                <w:sz w:val="20"/>
                <w:szCs w:val="20"/>
              </w:rPr>
              <w:t>- Aspirator bronsic cu 2 borcane actionat pe aer</w:t>
            </w:r>
          </w:p>
          <w:p w:rsidR="004B2CFC" w:rsidRPr="000C45BC" w:rsidRDefault="004B2CFC" w:rsidP="00F37B63">
            <w:pPr>
              <w:rPr>
                <w:rFonts w:ascii="Arial" w:hAnsi="Arial" w:cs="Arial"/>
                <w:sz w:val="20"/>
                <w:szCs w:val="20"/>
              </w:rPr>
            </w:pPr>
            <w:r w:rsidRPr="000C45BC">
              <w:rPr>
                <w:rFonts w:ascii="Arial" w:hAnsi="Arial" w:cs="Arial"/>
                <w:sz w:val="20"/>
                <w:szCs w:val="20"/>
              </w:rPr>
              <w:t>- Cartus calce sodata cu sistem CLIC – 6 buc</w:t>
            </w:r>
            <w:r w:rsidRPr="000C45BC">
              <w:rPr>
                <w:rFonts w:ascii="Arial" w:hAnsi="Arial" w:cs="Arial"/>
                <w:sz w:val="20"/>
                <w:szCs w:val="20"/>
              </w:rPr>
              <w:tab/>
            </w:r>
          </w:p>
          <w:p w:rsidR="004B2CFC" w:rsidRPr="000C45BC" w:rsidRDefault="004B2CFC" w:rsidP="00F37B63">
            <w:pPr>
              <w:rPr>
                <w:rFonts w:ascii="Arial" w:hAnsi="Arial" w:cs="Arial"/>
                <w:sz w:val="20"/>
                <w:szCs w:val="20"/>
              </w:rPr>
            </w:pPr>
            <w:r w:rsidRPr="000C45BC">
              <w:rPr>
                <w:rFonts w:ascii="Arial" w:hAnsi="Arial" w:cs="Arial"/>
                <w:sz w:val="20"/>
                <w:szCs w:val="20"/>
              </w:rPr>
              <w:t xml:space="preserve">    - Sistem evacuare gaze anestezice </w:t>
            </w:r>
            <w:r>
              <w:rPr>
                <w:rFonts w:ascii="Arial" w:hAnsi="Arial" w:cs="Arial"/>
                <w:sz w:val="20"/>
                <w:szCs w:val="20"/>
              </w:rPr>
              <w:t>pasiv</w:t>
            </w:r>
            <w:r w:rsidRPr="000C45BC">
              <w:rPr>
                <w:rFonts w:ascii="Arial" w:hAnsi="Arial" w:cs="Arial"/>
                <w:sz w:val="20"/>
                <w:szCs w:val="20"/>
              </w:rPr>
              <w:t xml:space="preserve"> </w:t>
            </w:r>
            <w:r w:rsidRPr="000C45BC">
              <w:rPr>
                <w:rFonts w:ascii="Arial" w:hAnsi="Arial" w:cs="Arial"/>
                <w:sz w:val="20"/>
                <w:szCs w:val="20"/>
              </w:rPr>
              <w:tab/>
            </w:r>
          </w:p>
          <w:p w:rsidR="004B2CFC" w:rsidRPr="000C45BC" w:rsidRDefault="004B2CFC" w:rsidP="004B2CFC">
            <w:pPr>
              <w:rPr>
                <w:rFonts w:ascii="Arial" w:hAnsi="Arial" w:cs="Arial"/>
                <w:sz w:val="20"/>
                <w:szCs w:val="20"/>
              </w:rPr>
            </w:pPr>
            <w:r w:rsidRPr="000C45BC">
              <w:rPr>
                <w:rFonts w:ascii="Arial" w:hAnsi="Arial" w:cs="Arial"/>
                <w:sz w:val="20"/>
                <w:szCs w:val="20"/>
              </w:rPr>
              <w:t>- Set circuit de unica folosinta pentru pacienti adulti – 100 buc</w:t>
            </w:r>
          </w:p>
          <w:p w:rsidR="004B2CFC" w:rsidRPr="000C45BC" w:rsidRDefault="004B2CFC" w:rsidP="00F37B63">
            <w:pPr>
              <w:rPr>
                <w:rFonts w:ascii="Arial" w:hAnsi="Arial" w:cs="Arial"/>
                <w:sz w:val="20"/>
                <w:szCs w:val="20"/>
              </w:rPr>
            </w:pPr>
            <w:r w:rsidRPr="000C45BC">
              <w:rPr>
                <w:rFonts w:ascii="Arial" w:hAnsi="Arial" w:cs="Arial"/>
                <w:sz w:val="20"/>
                <w:szCs w:val="20"/>
              </w:rPr>
              <w:t>- Brat pentru perfuzor cu accesorii</w:t>
            </w:r>
          </w:p>
          <w:p w:rsidR="004B2CFC" w:rsidRPr="000C45BC" w:rsidRDefault="004B2CFC" w:rsidP="00F37B63">
            <w:pPr>
              <w:rPr>
                <w:rFonts w:ascii="Arial" w:hAnsi="Arial" w:cs="Arial"/>
                <w:sz w:val="20"/>
                <w:szCs w:val="20"/>
              </w:rPr>
            </w:pPr>
            <w:r w:rsidRPr="000C45BC">
              <w:rPr>
                <w:rFonts w:ascii="Arial" w:hAnsi="Arial" w:cs="Arial"/>
                <w:sz w:val="20"/>
                <w:szCs w:val="20"/>
              </w:rPr>
              <w:t>- Set capacane de apa</w:t>
            </w:r>
          </w:p>
          <w:p w:rsidR="004B2CFC" w:rsidRPr="000C45BC" w:rsidRDefault="004B2CFC" w:rsidP="00F37B63">
            <w:pPr>
              <w:rPr>
                <w:rFonts w:ascii="Arial" w:hAnsi="Arial" w:cs="Arial"/>
                <w:sz w:val="20"/>
                <w:szCs w:val="20"/>
              </w:rPr>
            </w:pPr>
            <w:r w:rsidRPr="000C45BC">
              <w:rPr>
                <w:rFonts w:ascii="Arial" w:hAnsi="Arial" w:cs="Arial"/>
                <w:sz w:val="20"/>
                <w:szCs w:val="20"/>
              </w:rPr>
              <w:t>- Set linii de esantionare</w:t>
            </w:r>
          </w:p>
          <w:p w:rsidR="004B2CFC" w:rsidRDefault="004B2CFC" w:rsidP="00F37B63">
            <w:pPr>
              <w:rPr>
                <w:rFonts w:ascii="Arial" w:hAnsi="Arial" w:cs="Arial"/>
                <w:sz w:val="20"/>
                <w:szCs w:val="20"/>
              </w:rPr>
            </w:pPr>
            <w:r>
              <w:rPr>
                <w:rFonts w:ascii="Arial" w:hAnsi="Arial" w:cs="Arial"/>
                <w:sz w:val="20"/>
                <w:szCs w:val="20"/>
              </w:rPr>
              <w:t>- masca anestezie marimea 6 – 20 buc</w:t>
            </w:r>
          </w:p>
          <w:p w:rsidR="004B2CFC" w:rsidRDefault="004B2CFC" w:rsidP="00F37B63">
            <w:pPr>
              <w:rPr>
                <w:rFonts w:ascii="Arial" w:hAnsi="Arial" w:cs="Arial"/>
                <w:sz w:val="20"/>
                <w:szCs w:val="20"/>
              </w:rPr>
            </w:pPr>
          </w:p>
          <w:p w:rsidR="004B2CFC" w:rsidRDefault="004B2CFC" w:rsidP="00F37B63">
            <w:pPr>
              <w:rPr>
                <w:rFonts w:ascii="Arial" w:hAnsi="Arial" w:cs="Arial"/>
                <w:sz w:val="20"/>
                <w:szCs w:val="20"/>
              </w:rPr>
            </w:pPr>
            <w:r>
              <w:rPr>
                <w:rFonts w:ascii="Arial" w:hAnsi="Arial" w:cs="Arial"/>
                <w:sz w:val="20"/>
                <w:szCs w:val="20"/>
              </w:rPr>
              <w:t>Monitor functii vitale:</w:t>
            </w:r>
          </w:p>
          <w:p w:rsidR="004B2CFC" w:rsidRPr="000C45B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Acumulator Li-Ion – 1 buc</w:t>
            </w:r>
          </w:p>
          <w:p w:rsidR="004B2CFC" w:rsidRPr="000C45B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Cablu ECG 3 fire adult/pediatric</w:t>
            </w:r>
          </w:p>
          <w:p w:rsidR="004B2CFC" w:rsidRPr="000C45B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Senzor SpO2 adult reutilizabil</w:t>
            </w:r>
          </w:p>
          <w:p w:rsidR="004B2CFC" w:rsidRPr="000C45B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Furtun pentru NIBP 3m</w:t>
            </w:r>
          </w:p>
          <w:p w:rsidR="004B2CFC" w:rsidRPr="000C45B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Mansete NIBP reutilizabile: Adult (S, M, L)</w:t>
            </w:r>
          </w:p>
          <w:p w:rsidR="004B2CFC" w:rsidRPr="000C45BC" w:rsidRDefault="004B2CFC" w:rsidP="00F37B63">
            <w:pPr>
              <w:rPr>
                <w:rFonts w:ascii="Arial" w:hAnsi="Arial" w:cs="Arial"/>
                <w:sz w:val="20"/>
                <w:szCs w:val="20"/>
              </w:rPr>
            </w:pPr>
            <w:r w:rsidRPr="000C45BC">
              <w:rPr>
                <w:rFonts w:ascii="Arial" w:hAnsi="Arial" w:cs="Arial"/>
                <w:sz w:val="20"/>
                <w:szCs w:val="20"/>
              </w:rPr>
              <w:t>buc</w:t>
            </w:r>
          </w:p>
          <w:p w:rsidR="004B2CFC" w:rsidRPr="000C45B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Sensor temperatura adult/pediatric</w:t>
            </w:r>
          </w:p>
          <w:p w:rsidR="004B2CFC" w:rsidRPr="000C45B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 xml:space="preserve">Modul IBP cu 3 canale </w:t>
            </w:r>
            <w:r>
              <w:rPr>
                <w:rFonts w:ascii="Arial" w:hAnsi="Arial" w:cs="Arial"/>
                <w:sz w:val="20"/>
                <w:szCs w:val="20"/>
              </w:rPr>
              <w:t>cu</w:t>
            </w:r>
            <w:r w:rsidRPr="000C45BC">
              <w:rPr>
                <w:rFonts w:ascii="Arial" w:hAnsi="Arial" w:cs="Arial"/>
                <w:sz w:val="20"/>
                <w:szCs w:val="20"/>
              </w:rPr>
              <w:t xml:space="preserve"> accesorii Argon</w:t>
            </w:r>
          </w:p>
          <w:p w:rsidR="004B2CFC" w:rsidRPr="000C45B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Modul C.O.  fara accesorii</w:t>
            </w:r>
          </w:p>
          <w:p w:rsidR="004B2CFC" w:rsidRDefault="004B2CFC" w:rsidP="00F37B63">
            <w:pPr>
              <w:rPr>
                <w:rFonts w:ascii="Arial" w:hAnsi="Arial" w:cs="Arial"/>
                <w:sz w:val="20"/>
                <w:szCs w:val="20"/>
              </w:rPr>
            </w:pPr>
            <w:r w:rsidRPr="000C45BC">
              <w:rPr>
                <w:rFonts w:ascii="Arial" w:hAnsi="Arial" w:cs="Arial"/>
                <w:sz w:val="20"/>
                <w:szCs w:val="20"/>
              </w:rPr>
              <w:t>-</w:t>
            </w:r>
            <w:r>
              <w:rPr>
                <w:rFonts w:ascii="Arial" w:hAnsi="Arial" w:cs="Arial"/>
                <w:sz w:val="20"/>
                <w:szCs w:val="20"/>
              </w:rPr>
              <w:t xml:space="preserve"> </w:t>
            </w:r>
            <w:r w:rsidRPr="000C45BC">
              <w:rPr>
                <w:rFonts w:ascii="Arial" w:hAnsi="Arial" w:cs="Arial"/>
                <w:sz w:val="20"/>
                <w:szCs w:val="20"/>
              </w:rPr>
              <w:t>Modul EtCO2 – fara accesorii</w:t>
            </w:r>
          </w:p>
          <w:p w:rsidR="004B2CFC" w:rsidRDefault="004B2CFC" w:rsidP="00F37B63">
            <w:pPr>
              <w:rPr>
                <w:rFonts w:ascii="Arial" w:hAnsi="Arial" w:cs="Arial"/>
                <w:sz w:val="20"/>
                <w:szCs w:val="20"/>
              </w:rPr>
            </w:pPr>
            <w:r>
              <w:rPr>
                <w:rFonts w:ascii="Arial" w:hAnsi="Arial" w:cs="Arial"/>
                <w:sz w:val="20"/>
                <w:szCs w:val="20"/>
              </w:rPr>
              <w:t>- Modul BIS</w:t>
            </w:r>
          </w:p>
          <w:p w:rsidR="004B2CFC" w:rsidRDefault="004B2CFC" w:rsidP="00F37B63">
            <w:pPr>
              <w:rPr>
                <w:rFonts w:ascii="Arial" w:hAnsi="Arial" w:cs="Arial"/>
                <w:sz w:val="20"/>
                <w:szCs w:val="20"/>
              </w:rPr>
            </w:pPr>
            <w:r>
              <w:rPr>
                <w:rFonts w:ascii="Arial" w:hAnsi="Arial" w:cs="Arial"/>
                <w:sz w:val="20"/>
                <w:szCs w:val="20"/>
              </w:rPr>
              <w:t>- Electrozi BIS adult – 25 buc</w:t>
            </w:r>
          </w:p>
          <w:p w:rsidR="004B2CFC" w:rsidRDefault="004B2CFC" w:rsidP="00F37B63">
            <w:pPr>
              <w:rPr>
                <w:rFonts w:ascii="Arial" w:hAnsi="Arial" w:cs="Arial"/>
                <w:sz w:val="20"/>
                <w:szCs w:val="20"/>
              </w:rPr>
            </w:pPr>
            <w:r>
              <w:rPr>
                <w:rFonts w:ascii="Arial" w:hAnsi="Arial" w:cs="Arial"/>
                <w:sz w:val="20"/>
                <w:szCs w:val="20"/>
              </w:rPr>
              <w:t>Modul TOF:</w:t>
            </w:r>
          </w:p>
          <w:p w:rsidR="004B2CFC" w:rsidRDefault="004B2CFC" w:rsidP="00F37B63">
            <w:pPr>
              <w:rPr>
                <w:rFonts w:ascii="Arial" w:hAnsi="Arial" w:cs="Arial"/>
                <w:sz w:val="20"/>
                <w:szCs w:val="20"/>
              </w:rPr>
            </w:pPr>
            <w:r>
              <w:rPr>
                <w:rFonts w:ascii="Arial" w:hAnsi="Arial" w:cs="Arial"/>
                <w:sz w:val="20"/>
                <w:szCs w:val="20"/>
              </w:rPr>
              <w:t>- sensor pentru deget adult reutilizabil  – 1 buc</w:t>
            </w:r>
          </w:p>
          <w:p w:rsidR="004B2CFC" w:rsidRDefault="004B2CFC" w:rsidP="00F37B63">
            <w:pPr>
              <w:rPr>
                <w:rFonts w:ascii="Times New Roman" w:hAnsi="Times New Roman" w:cs="Times New Roman"/>
                <w:bCs/>
              </w:rPr>
            </w:pPr>
            <w:r w:rsidRPr="00871EB5">
              <w:rPr>
                <w:rFonts w:ascii="Arial" w:hAnsi="Arial" w:cs="Arial"/>
                <w:sz w:val="20"/>
                <w:szCs w:val="20"/>
              </w:rPr>
              <w:t>- Clema de prindere modul TOF pe bar</w:t>
            </w:r>
            <w:r>
              <w:rPr>
                <w:rFonts w:ascii="Arial" w:hAnsi="Arial" w:cs="Arial"/>
                <w:sz w:val="20"/>
                <w:szCs w:val="20"/>
              </w:rPr>
              <w:t xml:space="preserve">a </w:t>
            </w:r>
          </w:p>
        </w:tc>
        <w:tc>
          <w:tcPr>
            <w:tcW w:w="567" w:type="dxa"/>
          </w:tcPr>
          <w:p w:rsidR="004B2CFC" w:rsidRDefault="004B2CFC" w:rsidP="00F37B63">
            <w:pPr>
              <w:rPr>
                <w:rFonts w:ascii="Times New Roman" w:hAnsi="Times New Roman" w:cs="Times New Roman"/>
                <w:bCs/>
              </w:rPr>
            </w:pPr>
          </w:p>
        </w:tc>
        <w:tc>
          <w:tcPr>
            <w:tcW w:w="567" w:type="dxa"/>
          </w:tcPr>
          <w:p w:rsidR="004B2CFC" w:rsidRDefault="004B2CFC" w:rsidP="00F37B63">
            <w:pPr>
              <w:rPr>
                <w:rFonts w:ascii="Times New Roman" w:hAnsi="Times New Roman" w:cs="Times New Roman"/>
                <w:bCs/>
              </w:rPr>
            </w:pPr>
          </w:p>
        </w:tc>
        <w:tc>
          <w:tcPr>
            <w:tcW w:w="520" w:type="dxa"/>
          </w:tcPr>
          <w:p w:rsidR="004B2CFC" w:rsidRDefault="004B2CFC" w:rsidP="00F37B63">
            <w:pPr>
              <w:rPr>
                <w:rFonts w:ascii="Times New Roman" w:hAnsi="Times New Roman" w:cs="Times New Roman"/>
                <w:bCs/>
              </w:rPr>
            </w:pPr>
          </w:p>
        </w:tc>
      </w:tr>
    </w:tbl>
    <w:p w:rsidR="00EA1500" w:rsidRDefault="00EA1500" w:rsidP="00396D42"/>
    <w:sectPr w:rsidR="00EA1500" w:rsidSect="00F544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DFB" w:rsidRDefault="00673DFB" w:rsidP="00BD49BA">
      <w:pPr>
        <w:spacing w:after="0" w:line="240" w:lineRule="auto"/>
      </w:pPr>
      <w:r>
        <w:separator/>
      </w:r>
    </w:p>
  </w:endnote>
  <w:endnote w:type="continuationSeparator" w:id="0">
    <w:p w:rsidR="00673DFB" w:rsidRDefault="00673DFB" w:rsidP="00BD49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9BA" w:rsidRDefault="00BD49B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9BA" w:rsidRDefault="00BD49B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9BA" w:rsidRDefault="00BD49B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DFB" w:rsidRDefault="00673DFB" w:rsidP="00BD49BA">
      <w:pPr>
        <w:spacing w:after="0" w:line="240" w:lineRule="auto"/>
      </w:pPr>
      <w:r>
        <w:separator/>
      </w:r>
    </w:p>
  </w:footnote>
  <w:footnote w:type="continuationSeparator" w:id="0">
    <w:p w:rsidR="00673DFB" w:rsidRDefault="00673DFB" w:rsidP="00BD49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9BA" w:rsidRDefault="00BD49B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9BA" w:rsidRDefault="00BD49B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9BA" w:rsidRDefault="00BD49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AD348A"/>
    <w:multiLevelType w:val="hybridMultilevel"/>
    <w:tmpl w:val="889C334C"/>
    <w:lvl w:ilvl="0" w:tplc="6E92763A">
      <w:numFmt w:val="bullet"/>
      <w:lvlText w:val="-"/>
      <w:lvlJc w:val="left"/>
      <w:pPr>
        <w:ind w:left="34" w:hanging="137"/>
      </w:pPr>
      <w:rPr>
        <w:rFonts w:ascii="Arial MT" w:eastAsia="Arial MT" w:hAnsi="Arial MT" w:cs="Arial MT" w:hint="default"/>
        <w:b w:val="0"/>
        <w:bCs w:val="0"/>
        <w:i w:val="0"/>
        <w:iCs w:val="0"/>
        <w:color w:val="006FC0"/>
        <w:spacing w:val="0"/>
        <w:w w:val="100"/>
        <w:sz w:val="22"/>
        <w:szCs w:val="22"/>
        <w:lang w:val="ro-RO" w:eastAsia="en-US" w:bidi="ar-SA"/>
      </w:rPr>
    </w:lvl>
    <w:lvl w:ilvl="1" w:tplc="E9F4E272">
      <w:numFmt w:val="bullet"/>
      <w:lvlText w:val="-"/>
      <w:lvlJc w:val="left"/>
      <w:pPr>
        <w:ind w:left="415" w:hanging="137"/>
      </w:pPr>
      <w:rPr>
        <w:rFonts w:ascii="Arial" w:eastAsia="Arial" w:hAnsi="Arial" w:cs="Arial" w:hint="default"/>
        <w:spacing w:val="0"/>
        <w:w w:val="100"/>
        <w:lang w:val="ro-RO" w:eastAsia="en-US" w:bidi="ar-SA"/>
      </w:rPr>
    </w:lvl>
    <w:lvl w:ilvl="2" w:tplc="C212DFE8">
      <w:numFmt w:val="bullet"/>
      <w:lvlText w:val="-"/>
      <w:lvlJc w:val="left"/>
      <w:pPr>
        <w:ind w:left="526" w:hanging="135"/>
      </w:pPr>
      <w:rPr>
        <w:rFonts w:ascii="Arial" w:eastAsia="Arial" w:hAnsi="Arial" w:cs="Arial" w:hint="default"/>
        <w:spacing w:val="0"/>
        <w:w w:val="100"/>
        <w:lang w:val="ro-RO" w:eastAsia="en-US" w:bidi="ar-SA"/>
      </w:rPr>
    </w:lvl>
    <w:lvl w:ilvl="3" w:tplc="44A0295E">
      <w:numFmt w:val="bullet"/>
      <w:lvlText w:val="•"/>
      <w:lvlJc w:val="left"/>
      <w:pPr>
        <w:ind w:left="1855" w:hanging="135"/>
      </w:pPr>
      <w:rPr>
        <w:lang w:val="ro-RO" w:eastAsia="en-US" w:bidi="ar-SA"/>
      </w:rPr>
    </w:lvl>
    <w:lvl w:ilvl="4" w:tplc="710EB206">
      <w:numFmt w:val="bullet"/>
      <w:lvlText w:val="•"/>
      <w:lvlJc w:val="left"/>
      <w:pPr>
        <w:ind w:left="3191" w:hanging="135"/>
      </w:pPr>
      <w:rPr>
        <w:lang w:val="ro-RO" w:eastAsia="en-US" w:bidi="ar-SA"/>
      </w:rPr>
    </w:lvl>
    <w:lvl w:ilvl="5" w:tplc="1AE8B526">
      <w:numFmt w:val="bullet"/>
      <w:lvlText w:val="•"/>
      <w:lvlJc w:val="left"/>
      <w:pPr>
        <w:ind w:left="4526" w:hanging="135"/>
      </w:pPr>
      <w:rPr>
        <w:lang w:val="ro-RO" w:eastAsia="en-US" w:bidi="ar-SA"/>
      </w:rPr>
    </w:lvl>
    <w:lvl w:ilvl="6" w:tplc="11FA1982">
      <w:numFmt w:val="bullet"/>
      <w:lvlText w:val="•"/>
      <w:lvlJc w:val="left"/>
      <w:pPr>
        <w:ind w:left="5862" w:hanging="135"/>
      </w:pPr>
      <w:rPr>
        <w:lang w:val="ro-RO" w:eastAsia="en-US" w:bidi="ar-SA"/>
      </w:rPr>
    </w:lvl>
    <w:lvl w:ilvl="7" w:tplc="E4BC9A5A">
      <w:numFmt w:val="bullet"/>
      <w:lvlText w:val="•"/>
      <w:lvlJc w:val="left"/>
      <w:pPr>
        <w:ind w:left="7197" w:hanging="135"/>
      </w:pPr>
      <w:rPr>
        <w:lang w:val="ro-RO" w:eastAsia="en-US" w:bidi="ar-SA"/>
      </w:rPr>
    </w:lvl>
    <w:lvl w:ilvl="8" w:tplc="D7DA4F30">
      <w:numFmt w:val="bullet"/>
      <w:lvlText w:val="•"/>
      <w:lvlJc w:val="left"/>
      <w:pPr>
        <w:ind w:left="8533" w:hanging="135"/>
      </w:pPr>
      <w:rPr>
        <w:lang w:val="ro-RO"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EA1500"/>
    <w:rsid w:val="00035967"/>
    <w:rsid w:val="0006220E"/>
    <w:rsid w:val="001618B1"/>
    <w:rsid w:val="00205A21"/>
    <w:rsid w:val="002E0436"/>
    <w:rsid w:val="00396D42"/>
    <w:rsid w:val="004728F2"/>
    <w:rsid w:val="004B2CFC"/>
    <w:rsid w:val="0065057E"/>
    <w:rsid w:val="00673DFB"/>
    <w:rsid w:val="006F000E"/>
    <w:rsid w:val="00895180"/>
    <w:rsid w:val="008C0B02"/>
    <w:rsid w:val="009B0E91"/>
    <w:rsid w:val="00A37DA3"/>
    <w:rsid w:val="00B3267D"/>
    <w:rsid w:val="00BA5A8C"/>
    <w:rsid w:val="00BD49BA"/>
    <w:rsid w:val="00D151E4"/>
    <w:rsid w:val="00D86D96"/>
    <w:rsid w:val="00EA1500"/>
    <w:rsid w:val="00EA7D38"/>
    <w:rsid w:val="00F544D9"/>
    <w:rsid w:val="00F610E0"/>
    <w:rsid w:val="00F82D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4D9"/>
  </w:style>
  <w:style w:type="paragraph" w:styleId="Heading1">
    <w:name w:val="heading 1"/>
    <w:basedOn w:val="Normal"/>
    <w:next w:val="Normal"/>
    <w:link w:val="Heading1Char"/>
    <w:uiPriority w:val="9"/>
    <w:qFormat/>
    <w:rsid w:val="004B2CFC"/>
    <w:pPr>
      <w:keepNext/>
      <w:keepLines/>
      <w:spacing w:before="480" w:after="120"/>
      <w:outlineLvl w:val="0"/>
    </w:pPr>
    <w:rPr>
      <w:rFonts w:ascii="Calibri" w:eastAsia="Calibri" w:hAnsi="Calibri" w:cs="Calibri"/>
      <w:b/>
      <w:sz w:val="48"/>
      <w:szCs w:val="48"/>
      <w:lang w:eastAsia="en-GB"/>
    </w:rPr>
  </w:style>
  <w:style w:type="paragraph" w:styleId="Heading2">
    <w:name w:val="heading 2"/>
    <w:basedOn w:val="Normal"/>
    <w:next w:val="Normal"/>
    <w:link w:val="Heading2Char"/>
    <w:uiPriority w:val="9"/>
    <w:semiHidden/>
    <w:unhideWhenUsed/>
    <w:qFormat/>
    <w:rsid w:val="004B2CFC"/>
    <w:pPr>
      <w:keepNext/>
      <w:keepLines/>
      <w:spacing w:before="360" w:after="80"/>
      <w:outlineLvl w:val="1"/>
    </w:pPr>
    <w:rPr>
      <w:rFonts w:ascii="Calibri" w:eastAsia="Calibri" w:hAnsi="Calibri" w:cs="Calibri"/>
      <w:b/>
      <w:sz w:val="36"/>
      <w:szCs w:val="36"/>
      <w:lang w:eastAsia="en-GB"/>
    </w:rPr>
  </w:style>
  <w:style w:type="paragraph" w:styleId="Heading3">
    <w:name w:val="heading 3"/>
    <w:basedOn w:val="Normal"/>
    <w:next w:val="Normal"/>
    <w:link w:val="Heading3Char"/>
    <w:uiPriority w:val="9"/>
    <w:semiHidden/>
    <w:unhideWhenUsed/>
    <w:qFormat/>
    <w:rsid w:val="004B2CFC"/>
    <w:pPr>
      <w:keepNext/>
      <w:keepLines/>
      <w:spacing w:before="280" w:after="80"/>
      <w:outlineLvl w:val="2"/>
    </w:pPr>
    <w:rPr>
      <w:rFonts w:ascii="Calibri" w:eastAsia="Calibri" w:hAnsi="Calibri" w:cs="Calibri"/>
      <w:b/>
      <w:sz w:val="28"/>
      <w:szCs w:val="28"/>
      <w:lang w:eastAsia="en-GB"/>
    </w:rPr>
  </w:style>
  <w:style w:type="paragraph" w:styleId="Heading4">
    <w:name w:val="heading 4"/>
    <w:basedOn w:val="Normal"/>
    <w:next w:val="Normal"/>
    <w:link w:val="Heading4Char"/>
    <w:uiPriority w:val="9"/>
    <w:semiHidden/>
    <w:unhideWhenUsed/>
    <w:qFormat/>
    <w:rsid w:val="004B2CFC"/>
    <w:pPr>
      <w:keepNext/>
      <w:keepLines/>
      <w:spacing w:before="240" w:after="40"/>
      <w:outlineLvl w:val="3"/>
    </w:pPr>
    <w:rPr>
      <w:rFonts w:ascii="Calibri" w:eastAsia="Calibri" w:hAnsi="Calibri" w:cs="Calibri"/>
      <w:b/>
      <w:sz w:val="24"/>
      <w:szCs w:val="24"/>
      <w:lang w:eastAsia="en-GB"/>
    </w:rPr>
  </w:style>
  <w:style w:type="paragraph" w:styleId="Heading5">
    <w:name w:val="heading 5"/>
    <w:basedOn w:val="Normal"/>
    <w:next w:val="Normal"/>
    <w:link w:val="Heading5Char"/>
    <w:uiPriority w:val="9"/>
    <w:semiHidden/>
    <w:unhideWhenUsed/>
    <w:qFormat/>
    <w:rsid w:val="004B2CFC"/>
    <w:pPr>
      <w:keepNext/>
      <w:keepLines/>
      <w:spacing w:before="220" w:after="40"/>
      <w:outlineLvl w:val="4"/>
    </w:pPr>
    <w:rPr>
      <w:rFonts w:ascii="Calibri" w:eastAsia="Calibri" w:hAnsi="Calibri" w:cs="Calibri"/>
      <w:b/>
      <w:lang w:eastAsia="en-GB"/>
    </w:rPr>
  </w:style>
  <w:style w:type="paragraph" w:styleId="Heading6">
    <w:name w:val="heading 6"/>
    <w:basedOn w:val="Normal"/>
    <w:next w:val="Normal"/>
    <w:link w:val="Heading6Char"/>
    <w:uiPriority w:val="9"/>
    <w:semiHidden/>
    <w:unhideWhenUsed/>
    <w:qFormat/>
    <w:rsid w:val="004B2CFC"/>
    <w:pPr>
      <w:keepNext/>
      <w:keepLines/>
      <w:spacing w:before="200" w:after="40"/>
      <w:outlineLvl w:val="5"/>
    </w:pPr>
    <w:rPr>
      <w:rFonts w:ascii="Calibri" w:eastAsia="Calibri" w:hAnsi="Calibri" w:cs="Calibri"/>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15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D49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9BA"/>
  </w:style>
  <w:style w:type="paragraph" w:styleId="Footer">
    <w:name w:val="footer"/>
    <w:basedOn w:val="Normal"/>
    <w:link w:val="FooterChar"/>
    <w:uiPriority w:val="99"/>
    <w:unhideWhenUsed/>
    <w:rsid w:val="00BD4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9BA"/>
  </w:style>
  <w:style w:type="character" w:customStyle="1" w:styleId="Heading1Char">
    <w:name w:val="Heading 1 Char"/>
    <w:basedOn w:val="DefaultParagraphFont"/>
    <w:link w:val="Heading1"/>
    <w:uiPriority w:val="9"/>
    <w:rsid w:val="004B2CFC"/>
    <w:rPr>
      <w:rFonts w:ascii="Calibri" w:eastAsia="Calibri" w:hAnsi="Calibri" w:cs="Calibri"/>
      <w:b/>
      <w:sz w:val="48"/>
      <w:szCs w:val="48"/>
      <w:lang w:eastAsia="en-GB"/>
    </w:rPr>
  </w:style>
  <w:style w:type="character" w:customStyle="1" w:styleId="Heading2Char">
    <w:name w:val="Heading 2 Char"/>
    <w:basedOn w:val="DefaultParagraphFont"/>
    <w:link w:val="Heading2"/>
    <w:uiPriority w:val="9"/>
    <w:semiHidden/>
    <w:rsid w:val="004B2CFC"/>
    <w:rPr>
      <w:rFonts w:ascii="Calibri" w:eastAsia="Calibri" w:hAnsi="Calibri" w:cs="Calibri"/>
      <w:b/>
      <w:sz w:val="36"/>
      <w:szCs w:val="36"/>
      <w:lang w:eastAsia="en-GB"/>
    </w:rPr>
  </w:style>
  <w:style w:type="character" w:customStyle="1" w:styleId="Heading3Char">
    <w:name w:val="Heading 3 Char"/>
    <w:basedOn w:val="DefaultParagraphFont"/>
    <w:link w:val="Heading3"/>
    <w:uiPriority w:val="9"/>
    <w:semiHidden/>
    <w:rsid w:val="004B2CFC"/>
    <w:rPr>
      <w:rFonts w:ascii="Calibri" w:eastAsia="Calibri" w:hAnsi="Calibri" w:cs="Calibri"/>
      <w:b/>
      <w:sz w:val="28"/>
      <w:szCs w:val="28"/>
      <w:lang w:eastAsia="en-GB"/>
    </w:rPr>
  </w:style>
  <w:style w:type="character" w:customStyle="1" w:styleId="Heading4Char">
    <w:name w:val="Heading 4 Char"/>
    <w:basedOn w:val="DefaultParagraphFont"/>
    <w:link w:val="Heading4"/>
    <w:uiPriority w:val="9"/>
    <w:semiHidden/>
    <w:rsid w:val="004B2CFC"/>
    <w:rPr>
      <w:rFonts w:ascii="Calibri" w:eastAsia="Calibri" w:hAnsi="Calibri" w:cs="Calibri"/>
      <w:b/>
      <w:sz w:val="24"/>
      <w:szCs w:val="24"/>
      <w:lang w:eastAsia="en-GB"/>
    </w:rPr>
  </w:style>
  <w:style w:type="character" w:customStyle="1" w:styleId="Heading5Char">
    <w:name w:val="Heading 5 Char"/>
    <w:basedOn w:val="DefaultParagraphFont"/>
    <w:link w:val="Heading5"/>
    <w:uiPriority w:val="9"/>
    <w:semiHidden/>
    <w:rsid w:val="004B2CFC"/>
    <w:rPr>
      <w:rFonts w:ascii="Calibri" w:eastAsia="Calibri" w:hAnsi="Calibri" w:cs="Calibri"/>
      <w:b/>
      <w:lang w:eastAsia="en-GB"/>
    </w:rPr>
  </w:style>
  <w:style w:type="character" w:customStyle="1" w:styleId="Heading6Char">
    <w:name w:val="Heading 6 Char"/>
    <w:basedOn w:val="DefaultParagraphFont"/>
    <w:link w:val="Heading6"/>
    <w:uiPriority w:val="9"/>
    <w:semiHidden/>
    <w:rsid w:val="004B2CFC"/>
    <w:rPr>
      <w:rFonts w:ascii="Calibri" w:eastAsia="Calibri" w:hAnsi="Calibri" w:cs="Calibri"/>
      <w:b/>
      <w:sz w:val="20"/>
      <w:szCs w:val="20"/>
      <w:lang w:eastAsia="en-GB"/>
    </w:rPr>
  </w:style>
  <w:style w:type="paragraph" w:styleId="Title">
    <w:name w:val="Title"/>
    <w:basedOn w:val="Normal"/>
    <w:next w:val="Normal"/>
    <w:link w:val="TitleChar"/>
    <w:uiPriority w:val="10"/>
    <w:qFormat/>
    <w:rsid w:val="004B2CFC"/>
    <w:pPr>
      <w:keepNext/>
      <w:keepLines/>
      <w:spacing w:before="480" w:after="120"/>
    </w:pPr>
    <w:rPr>
      <w:rFonts w:ascii="Calibri" w:eastAsia="Calibri" w:hAnsi="Calibri" w:cs="Calibri"/>
      <w:b/>
      <w:sz w:val="72"/>
      <w:szCs w:val="72"/>
      <w:lang w:eastAsia="en-GB"/>
    </w:rPr>
  </w:style>
  <w:style w:type="character" w:customStyle="1" w:styleId="TitleChar">
    <w:name w:val="Title Char"/>
    <w:basedOn w:val="DefaultParagraphFont"/>
    <w:link w:val="Title"/>
    <w:uiPriority w:val="10"/>
    <w:rsid w:val="004B2CFC"/>
    <w:rPr>
      <w:rFonts w:ascii="Calibri" w:eastAsia="Calibri" w:hAnsi="Calibri" w:cs="Calibri"/>
      <w:b/>
      <w:sz w:val="72"/>
      <w:szCs w:val="72"/>
      <w:lang w:eastAsia="en-GB"/>
    </w:rPr>
  </w:style>
  <w:style w:type="paragraph" w:styleId="Subtitle">
    <w:name w:val="Subtitle"/>
    <w:basedOn w:val="Normal"/>
    <w:next w:val="Normal"/>
    <w:link w:val="SubtitleChar"/>
    <w:uiPriority w:val="11"/>
    <w:qFormat/>
    <w:rsid w:val="004B2CFC"/>
    <w:pPr>
      <w:keepNext/>
      <w:keepLines/>
      <w:spacing w:before="360" w:after="80"/>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4B2CFC"/>
    <w:rPr>
      <w:rFonts w:ascii="Georgia" w:eastAsia="Georgia" w:hAnsi="Georgia" w:cs="Georgia"/>
      <w:i/>
      <w:color w:val="666666"/>
      <w:sz w:val="48"/>
      <w:szCs w:val="48"/>
      <w:lang w:eastAsia="en-GB"/>
    </w:rPr>
  </w:style>
  <w:style w:type="character" w:styleId="Strong">
    <w:name w:val="Strong"/>
    <w:uiPriority w:val="22"/>
    <w:qFormat/>
    <w:rsid w:val="004B2CFC"/>
    <w:rPr>
      <w:b/>
      <w:bCs/>
    </w:rPr>
  </w:style>
  <w:style w:type="paragraph" w:customStyle="1" w:styleId="TableParagraph">
    <w:name w:val="Table Paragraph"/>
    <w:basedOn w:val="Normal"/>
    <w:uiPriority w:val="1"/>
    <w:qFormat/>
    <w:rsid w:val="004B2CFC"/>
    <w:pPr>
      <w:widowControl w:val="0"/>
      <w:autoSpaceDE w:val="0"/>
      <w:autoSpaceDN w:val="0"/>
      <w:spacing w:after="0" w:line="240" w:lineRule="auto"/>
    </w:pPr>
    <w:rPr>
      <w:rFonts w:ascii="Times New Roman" w:eastAsia="Times New Roman" w:hAnsi="Times New Roman" w:cs="Times New Roman"/>
      <w:lang w:val="ro-RO"/>
    </w:rPr>
  </w:style>
  <w:style w:type="paragraph" w:styleId="BodyText">
    <w:name w:val="Body Text"/>
    <w:basedOn w:val="Normal"/>
    <w:link w:val="BodyTextChar"/>
    <w:uiPriority w:val="1"/>
    <w:qFormat/>
    <w:rsid w:val="004B2CFC"/>
    <w:pPr>
      <w:widowControl w:val="0"/>
      <w:autoSpaceDE w:val="0"/>
      <w:autoSpaceDN w:val="0"/>
      <w:spacing w:after="0" w:line="240" w:lineRule="auto"/>
      <w:ind w:left="224"/>
    </w:pPr>
    <w:rPr>
      <w:rFonts w:ascii="Arial MT" w:eastAsia="Arial MT" w:hAnsi="Arial MT" w:cs="Arial MT"/>
      <w:sz w:val="20"/>
      <w:szCs w:val="20"/>
      <w:lang w:val="ro-RO"/>
    </w:rPr>
  </w:style>
  <w:style w:type="character" w:customStyle="1" w:styleId="BodyTextChar">
    <w:name w:val="Body Text Char"/>
    <w:basedOn w:val="DefaultParagraphFont"/>
    <w:link w:val="BodyText"/>
    <w:uiPriority w:val="1"/>
    <w:rsid w:val="004B2CFC"/>
    <w:rPr>
      <w:rFonts w:ascii="Arial MT" w:eastAsia="Arial MT" w:hAnsi="Arial MT" w:cs="Arial MT"/>
      <w:sz w:val="20"/>
      <w:szCs w:val="20"/>
      <w:lang w:val="ro-RO"/>
    </w:rPr>
  </w:style>
</w:styles>
</file>

<file path=word/webSettings.xml><?xml version="1.0" encoding="utf-8"?>
<w:webSettings xmlns:r="http://schemas.openxmlformats.org/officeDocument/2006/relationships" xmlns:w="http://schemas.openxmlformats.org/wordprocessingml/2006/main">
  <w:divs>
    <w:div w:id="145490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Metadata/LabelInfo.xml><?xml version="1.0" encoding="utf-8"?>
<clbl:labelList xmlns:clbl="http://schemas.microsoft.com/office/2020/mipLabelMetadata">
  <clbl:label id="{7d280710-1564-42b6-983b-5cebee6e2358}" enabled="1" method="Privileged" siteId="{e8d897a8-f400-4625-858a-6f3ae627542b}" removed="0"/>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4996</Words>
  <Characters>28480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cp:lastPrinted>2025-11-04T07:02:00Z</cp:lastPrinted>
  <dcterms:created xsi:type="dcterms:W3CDTF">2025-10-16T10:07:00Z</dcterms:created>
  <dcterms:modified xsi:type="dcterms:W3CDTF">2025-11-04T07:02:00Z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280710-1564-42b6-983b-5cebee6e2358_Enabled">
    <vt:lpwstr>true</vt:lpwstr>
  </property>
  <property fmtid="{D5CDD505-2E9C-101B-9397-08002B2CF9AE}" pid="3" name="MSIP_Label_7d280710-1564-42b6-983b-5cebee6e2358_SetDate">
    <vt:lpwstr>2023-06-08T06:55:52Z</vt:lpwstr>
  </property>
  <property fmtid="{D5CDD505-2E9C-101B-9397-08002B2CF9AE}" pid="4" name="MSIP_Label_7d280710-1564-42b6-983b-5cebee6e2358_Method">
    <vt:lpwstr>Privileged</vt:lpwstr>
  </property>
  <property fmtid="{D5CDD505-2E9C-101B-9397-08002B2CF9AE}" pid="5" name="MSIP_Label_7d280710-1564-42b6-983b-5cebee6e2358_Name">
    <vt:lpwstr>Public</vt:lpwstr>
  </property>
  <property fmtid="{D5CDD505-2E9C-101B-9397-08002B2CF9AE}" pid="6" name="MSIP_Label_7d280710-1564-42b6-983b-5cebee6e2358_SiteId">
    <vt:lpwstr>e8d897a8-f400-4625-858a-6f3ae627542b</vt:lpwstr>
  </property>
  <property fmtid="{D5CDD505-2E9C-101B-9397-08002B2CF9AE}" pid="7" name="MSIP_Label_7d280710-1564-42b6-983b-5cebee6e2358_ActionId">
    <vt:lpwstr>d027b924-7f77-4dfa-9548-8e55ab3eac55</vt:lpwstr>
  </property>
  <property fmtid="{D5CDD505-2E9C-101B-9397-08002B2CF9AE}" pid="8" name="MSIP_Label_7d280710-1564-42b6-983b-5cebee6e2358_ContentBits">
    <vt:lpwstr>0</vt:lpwstr>
  </property>
</Properties>
</file>